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0" w:rsidRDefault="00644740" w:rsidP="007F6AF5">
      <w:pPr>
        <w:spacing w:line="240" w:lineRule="atLeast"/>
        <w:jc w:val="center"/>
        <w:rPr>
          <w:b/>
          <w:sz w:val="28"/>
          <w:szCs w:val="28"/>
        </w:rPr>
      </w:pPr>
      <w:r>
        <w:rPr>
          <w:b/>
          <w:sz w:val="28"/>
          <w:szCs w:val="28"/>
        </w:rPr>
        <w:t>МИНИСТЕРСТВО ПРИРОДНЫХ РЕСУРСОВ КРАСНОДАРСКОГО КРАЯ</w:t>
      </w:r>
    </w:p>
    <w:p w:rsidR="00CE0DAF" w:rsidRDefault="00CE0DAF" w:rsidP="007F6AF5">
      <w:pPr>
        <w:spacing w:line="240" w:lineRule="atLeast"/>
        <w:jc w:val="center"/>
        <w:rPr>
          <w:b/>
          <w:sz w:val="28"/>
          <w:szCs w:val="28"/>
        </w:rPr>
      </w:pPr>
      <w:r>
        <w:rPr>
          <w:b/>
          <w:sz w:val="28"/>
          <w:szCs w:val="28"/>
        </w:rPr>
        <w:t>Государственное бюджетное учреждение Краснодарского края</w:t>
      </w:r>
    </w:p>
    <w:p w:rsidR="00CE0DAF" w:rsidRDefault="00CE0DAF" w:rsidP="007F6AF5">
      <w:pPr>
        <w:spacing w:line="240" w:lineRule="atLeast"/>
        <w:jc w:val="center"/>
        <w:rPr>
          <w:b/>
          <w:sz w:val="28"/>
          <w:szCs w:val="28"/>
        </w:rPr>
      </w:pPr>
      <w:r>
        <w:rPr>
          <w:b/>
          <w:sz w:val="28"/>
          <w:szCs w:val="28"/>
        </w:rPr>
        <w:t>«Краевой информационно-аналитический центр экологического мониторинга»</w:t>
      </w:r>
    </w:p>
    <w:p w:rsidR="00CE0DAF" w:rsidRDefault="00CE0DAF" w:rsidP="007F6AF5">
      <w:pPr>
        <w:spacing w:line="240" w:lineRule="atLeast"/>
        <w:jc w:val="center"/>
        <w:rPr>
          <w:b/>
          <w:sz w:val="28"/>
          <w:szCs w:val="28"/>
        </w:rPr>
      </w:pPr>
      <w:r>
        <w:rPr>
          <w:b/>
          <w:sz w:val="28"/>
          <w:szCs w:val="28"/>
        </w:rPr>
        <w:t>(ГБУ КК «КИАЦЭМ»)</w:t>
      </w:r>
    </w:p>
    <w:p w:rsidR="00CE0DAF" w:rsidRDefault="00CE0DAF" w:rsidP="007F6AF5">
      <w:pPr>
        <w:spacing w:line="240" w:lineRule="atLeast"/>
        <w:jc w:val="center"/>
        <w:rPr>
          <w:b/>
          <w:sz w:val="24"/>
          <w:szCs w:val="24"/>
        </w:rPr>
      </w:pPr>
    </w:p>
    <w:p w:rsidR="00CE0DAF" w:rsidRPr="008F7D51" w:rsidRDefault="00CE0DAF" w:rsidP="007F6AF5">
      <w:pPr>
        <w:pStyle w:val="a9"/>
        <w:tabs>
          <w:tab w:val="left" w:pos="-5245"/>
        </w:tabs>
        <w:spacing w:after="0" w:line="240" w:lineRule="auto"/>
        <w:ind w:left="0" w:firstLine="851"/>
        <w:jc w:val="center"/>
        <w:rPr>
          <w:rFonts w:ascii="Times New Roman" w:hAnsi="Times New Roman" w:cs="Times New Roman"/>
          <w:b/>
          <w:sz w:val="28"/>
          <w:szCs w:val="28"/>
        </w:rPr>
      </w:pPr>
      <w:r w:rsidRPr="008F7D51">
        <w:rPr>
          <w:rFonts w:ascii="Times New Roman" w:hAnsi="Times New Roman" w:cs="Times New Roman"/>
          <w:b/>
          <w:sz w:val="28"/>
          <w:szCs w:val="28"/>
        </w:rPr>
        <w:t>Информация</w:t>
      </w:r>
    </w:p>
    <w:p w:rsidR="00CE0DAF" w:rsidRPr="008F7D51" w:rsidRDefault="00CE0DAF" w:rsidP="007F6AF5">
      <w:pPr>
        <w:pStyle w:val="a9"/>
        <w:tabs>
          <w:tab w:val="left" w:pos="-5245"/>
        </w:tabs>
        <w:spacing w:after="0" w:line="240" w:lineRule="auto"/>
        <w:ind w:left="0" w:firstLine="851"/>
        <w:jc w:val="center"/>
        <w:rPr>
          <w:rFonts w:ascii="Times New Roman" w:hAnsi="Times New Roman" w:cs="Times New Roman"/>
          <w:b/>
          <w:sz w:val="28"/>
          <w:szCs w:val="28"/>
        </w:rPr>
      </w:pPr>
      <w:r w:rsidRPr="008F7D51">
        <w:rPr>
          <w:rFonts w:ascii="Times New Roman" w:hAnsi="Times New Roman" w:cs="Times New Roman"/>
          <w:b/>
          <w:sz w:val="28"/>
          <w:szCs w:val="28"/>
        </w:rPr>
        <w:t>по вопросам организации и осуществления экологического мониторинга</w:t>
      </w:r>
    </w:p>
    <w:p w:rsidR="00CE0DAF" w:rsidRPr="008F7D51" w:rsidRDefault="00CE0DAF" w:rsidP="007F6AF5">
      <w:pPr>
        <w:pStyle w:val="a9"/>
        <w:tabs>
          <w:tab w:val="left" w:pos="-5245"/>
        </w:tabs>
        <w:spacing w:after="0" w:line="240" w:lineRule="auto"/>
        <w:ind w:left="0" w:firstLine="851"/>
        <w:jc w:val="center"/>
        <w:rPr>
          <w:rFonts w:ascii="Times New Roman" w:hAnsi="Times New Roman" w:cs="Times New Roman"/>
          <w:b/>
          <w:sz w:val="28"/>
          <w:szCs w:val="28"/>
        </w:rPr>
      </w:pPr>
      <w:r w:rsidRPr="008F7D51">
        <w:rPr>
          <w:rFonts w:ascii="Times New Roman" w:hAnsi="Times New Roman" w:cs="Times New Roman"/>
          <w:b/>
          <w:sz w:val="28"/>
          <w:szCs w:val="28"/>
        </w:rPr>
        <w:t>на территории Краснодарского края</w:t>
      </w:r>
      <w:r w:rsidR="00644740">
        <w:rPr>
          <w:rFonts w:ascii="Times New Roman" w:hAnsi="Times New Roman" w:cs="Times New Roman"/>
          <w:b/>
          <w:sz w:val="28"/>
          <w:szCs w:val="28"/>
        </w:rPr>
        <w:t xml:space="preserve"> (</w:t>
      </w:r>
      <w:r w:rsidR="00663AD6">
        <w:rPr>
          <w:rFonts w:ascii="Times New Roman" w:hAnsi="Times New Roman" w:cs="Times New Roman"/>
          <w:b/>
          <w:sz w:val="28"/>
          <w:szCs w:val="28"/>
        </w:rPr>
        <w:t>май</w:t>
      </w:r>
      <w:r w:rsidR="00644740">
        <w:rPr>
          <w:rFonts w:ascii="Times New Roman" w:hAnsi="Times New Roman" w:cs="Times New Roman"/>
          <w:b/>
          <w:sz w:val="28"/>
          <w:szCs w:val="28"/>
        </w:rPr>
        <w:t xml:space="preserve"> 2013г.)</w:t>
      </w:r>
    </w:p>
    <w:p w:rsidR="003E157E" w:rsidRPr="003E157E" w:rsidRDefault="003E157E" w:rsidP="003E157E">
      <w:pPr>
        <w:ind w:firstLine="708"/>
        <w:jc w:val="center"/>
        <w:rPr>
          <w:sz w:val="28"/>
          <w:szCs w:val="28"/>
        </w:rPr>
      </w:pPr>
    </w:p>
    <w:p w:rsidR="00985F97" w:rsidRPr="00A37263" w:rsidRDefault="00985F97" w:rsidP="00985F97">
      <w:pPr>
        <w:pStyle w:val="a9"/>
        <w:tabs>
          <w:tab w:val="left" w:pos="-5245"/>
        </w:tabs>
        <w:spacing w:after="0" w:line="240" w:lineRule="auto"/>
        <w:ind w:left="0" w:firstLine="851"/>
        <w:jc w:val="center"/>
        <w:rPr>
          <w:rFonts w:ascii="Times New Roman" w:hAnsi="Times New Roman" w:cs="Times New Roman"/>
          <w:b/>
          <w:i/>
          <w:sz w:val="24"/>
          <w:szCs w:val="24"/>
        </w:rPr>
      </w:pPr>
      <w:r w:rsidRPr="00A37263">
        <w:rPr>
          <w:rFonts w:ascii="Times New Roman" w:hAnsi="Times New Roman" w:cs="Times New Roman"/>
          <w:b/>
          <w:i/>
          <w:sz w:val="24"/>
          <w:szCs w:val="24"/>
        </w:rPr>
        <w:t>Оперативный мониторинг состояния атмосферного воздуха</w:t>
      </w:r>
    </w:p>
    <w:p w:rsidR="007F6AF5" w:rsidRPr="00644740" w:rsidRDefault="007F6AF5" w:rsidP="00985F97">
      <w:pPr>
        <w:pStyle w:val="a9"/>
        <w:tabs>
          <w:tab w:val="left" w:pos="-5245"/>
        </w:tabs>
        <w:spacing w:after="0" w:line="240" w:lineRule="auto"/>
        <w:ind w:left="0" w:firstLine="851"/>
        <w:jc w:val="center"/>
        <w:rPr>
          <w:rFonts w:ascii="Times New Roman" w:hAnsi="Times New Roman" w:cs="Times New Roman"/>
          <w:b/>
          <w:sz w:val="24"/>
          <w:szCs w:val="24"/>
        </w:rPr>
      </w:pPr>
    </w:p>
    <w:p w:rsidR="00985F97" w:rsidRPr="00AB3B53" w:rsidRDefault="00985F97" w:rsidP="00985F97">
      <w:pPr>
        <w:tabs>
          <w:tab w:val="left" w:pos="567"/>
        </w:tabs>
        <w:jc w:val="both"/>
        <w:rPr>
          <w:sz w:val="24"/>
          <w:szCs w:val="24"/>
        </w:rPr>
      </w:pPr>
      <w:r w:rsidRPr="00644740">
        <w:rPr>
          <w:sz w:val="24"/>
          <w:szCs w:val="24"/>
        </w:rPr>
        <w:t xml:space="preserve"> </w:t>
      </w:r>
      <w:r w:rsidRPr="00644740">
        <w:rPr>
          <w:sz w:val="24"/>
          <w:szCs w:val="24"/>
        </w:rPr>
        <w:tab/>
      </w:r>
      <w:r w:rsidRPr="00AB3B53">
        <w:rPr>
          <w:sz w:val="24"/>
          <w:szCs w:val="24"/>
        </w:rPr>
        <w:t xml:space="preserve">В </w:t>
      </w:r>
      <w:r w:rsidR="00663AD6">
        <w:rPr>
          <w:sz w:val="24"/>
          <w:szCs w:val="24"/>
        </w:rPr>
        <w:t>апреле</w:t>
      </w:r>
      <w:r w:rsidR="00644740" w:rsidRPr="00AB3B53">
        <w:rPr>
          <w:sz w:val="24"/>
          <w:szCs w:val="24"/>
        </w:rPr>
        <w:t xml:space="preserve"> </w:t>
      </w:r>
      <w:r w:rsidRPr="00AB3B53">
        <w:rPr>
          <w:sz w:val="24"/>
          <w:szCs w:val="24"/>
        </w:rPr>
        <w:t>201</w:t>
      </w:r>
      <w:r w:rsidR="00644740" w:rsidRPr="00AB3B53">
        <w:rPr>
          <w:sz w:val="24"/>
          <w:szCs w:val="24"/>
        </w:rPr>
        <w:t>3</w:t>
      </w:r>
      <w:r w:rsidRPr="00AB3B53">
        <w:rPr>
          <w:sz w:val="24"/>
          <w:szCs w:val="24"/>
        </w:rPr>
        <w:t xml:space="preserve"> года  контроль состояния атмосферного воздуха в районе ООО «</w:t>
      </w:r>
      <w:proofErr w:type="spellStart"/>
      <w:r w:rsidRPr="00AB3B53">
        <w:rPr>
          <w:sz w:val="24"/>
          <w:szCs w:val="24"/>
        </w:rPr>
        <w:t>ЕвроХим-Белореченские</w:t>
      </w:r>
      <w:proofErr w:type="spellEnd"/>
      <w:r w:rsidRPr="00AB3B53">
        <w:rPr>
          <w:sz w:val="24"/>
          <w:szCs w:val="24"/>
        </w:rPr>
        <w:t xml:space="preserve"> </w:t>
      </w:r>
      <w:proofErr w:type="spellStart"/>
      <w:r w:rsidRPr="00AB3B53">
        <w:rPr>
          <w:sz w:val="24"/>
          <w:szCs w:val="24"/>
        </w:rPr>
        <w:t>минудобрения</w:t>
      </w:r>
      <w:proofErr w:type="spellEnd"/>
      <w:r w:rsidRPr="00AB3B53">
        <w:rPr>
          <w:sz w:val="24"/>
          <w:szCs w:val="24"/>
        </w:rPr>
        <w:t xml:space="preserve">» осуществлялся автоматическими станциями в хуторе </w:t>
      </w:r>
      <w:proofErr w:type="spellStart"/>
      <w:r w:rsidRPr="00AB3B53">
        <w:rPr>
          <w:sz w:val="24"/>
          <w:szCs w:val="24"/>
        </w:rPr>
        <w:t>Долгогусевский</w:t>
      </w:r>
      <w:proofErr w:type="spellEnd"/>
      <w:r w:rsidRPr="00AB3B53">
        <w:rPr>
          <w:sz w:val="24"/>
          <w:szCs w:val="24"/>
        </w:rPr>
        <w:t xml:space="preserve"> и поселке Мирный по следующим показателям: азота II оксид (NO), азота диоксид (NO</w:t>
      </w:r>
      <w:r w:rsidRPr="00AB3B53">
        <w:rPr>
          <w:sz w:val="24"/>
          <w:szCs w:val="24"/>
          <w:vertAlign w:val="subscript"/>
        </w:rPr>
        <w:t>2</w:t>
      </w:r>
      <w:r w:rsidRPr="00AB3B53">
        <w:rPr>
          <w:sz w:val="24"/>
          <w:szCs w:val="24"/>
        </w:rPr>
        <w:t>), серы диоксид (SO</w:t>
      </w:r>
      <w:r w:rsidRPr="00AB3B53">
        <w:rPr>
          <w:sz w:val="24"/>
          <w:szCs w:val="24"/>
          <w:vertAlign w:val="subscript"/>
        </w:rPr>
        <w:t>2</w:t>
      </w:r>
      <w:r w:rsidRPr="00AB3B53">
        <w:rPr>
          <w:sz w:val="24"/>
          <w:szCs w:val="24"/>
        </w:rPr>
        <w:t>), аммиак (NH</w:t>
      </w:r>
      <w:r w:rsidRPr="00AB3B53">
        <w:rPr>
          <w:sz w:val="24"/>
          <w:szCs w:val="24"/>
          <w:vertAlign w:val="subscript"/>
        </w:rPr>
        <w:t>3</w:t>
      </w:r>
      <w:r w:rsidRPr="00AB3B53">
        <w:rPr>
          <w:sz w:val="24"/>
          <w:szCs w:val="24"/>
        </w:rPr>
        <w:t>), фтористый водород (</w:t>
      </w:r>
      <w:r w:rsidRPr="00AB3B53">
        <w:rPr>
          <w:sz w:val="24"/>
          <w:szCs w:val="24"/>
          <w:lang w:val="en-US"/>
        </w:rPr>
        <w:t>HF</w:t>
      </w:r>
      <w:r w:rsidRPr="00AB3B53">
        <w:rPr>
          <w:sz w:val="24"/>
          <w:szCs w:val="24"/>
        </w:rPr>
        <w:t>), метеопараметры.</w:t>
      </w:r>
    </w:p>
    <w:p w:rsidR="00985F97" w:rsidRPr="00AB3B53" w:rsidRDefault="00985F97" w:rsidP="00985F97">
      <w:pPr>
        <w:tabs>
          <w:tab w:val="left" w:pos="567"/>
        </w:tabs>
        <w:jc w:val="both"/>
        <w:rPr>
          <w:sz w:val="24"/>
          <w:szCs w:val="24"/>
        </w:rPr>
      </w:pPr>
    </w:p>
    <w:p w:rsidR="00644740" w:rsidRPr="00644740" w:rsidRDefault="00644740" w:rsidP="00644740">
      <w:pPr>
        <w:pStyle w:val="a9"/>
        <w:tabs>
          <w:tab w:val="left" w:pos="-5245"/>
        </w:tabs>
        <w:spacing w:after="0" w:line="240" w:lineRule="auto"/>
        <w:ind w:left="0"/>
        <w:jc w:val="center"/>
        <w:rPr>
          <w:rFonts w:ascii="Times New Roman" w:hAnsi="Times New Roman" w:cs="Times New Roman"/>
          <w:b/>
          <w:i/>
          <w:sz w:val="20"/>
          <w:szCs w:val="20"/>
        </w:rPr>
      </w:pPr>
      <w:r w:rsidRPr="00644740">
        <w:rPr>
          <w:rFonts w:ascii="Times New Roman" w:hAnsi="Times New Roman" w:cs="Times New Roman"/>
          <w:b/>
          <w:i/>
          <w:sz w:val="20"/>
          <w:szCs w:val="20"/>
        </w:rPr>
        <w:t xml:space="preserve">График </w:t>
      </w:r>
    </w:p>
    <w:p w:rsidR="00644740" w:rsidRPr="00644740" w:rsidRDefault="00644740" w:rsidP="00644740">
      <w:pPr>
        <w:pStyle w:val="a9"/>
        <w:tabs>
          <w:tab w:val="left" w:pos="-5245"/>
        </w:tabs>
        <w:spacing w:after="0" w:line="240" w:lineRule="auto"/>
        <w:ind w:left="0"/>
        <w:jc w:val="center"/>
        <w:rPr>
          <w:rFonts w:ascii="Times New Roman" w:hAnsi="Times New Roman" w:cs="Times New Roman"/>
          <w:b/>
          <w:i/>
          <w:sz w:val="20"/>
          <w:szCs w:val="20"/>
        </w:rPr>
      </w:pPr>
      <w:r w:rsidRPr="00644740">
        <w:rPr>
          <w:rFonts w:ascii="Times New Roman" w:hAnsi="Times New Roman" w:cs="Times New Roman"/>
          <w:b/>
          <w:i/>
          <w:sz w:val="20"/>
          <w:szCs w:val="20"/>
        </w:rPr>
        <w:t>среднесуточных значений концентраций загрязняющих веществ в атмосферном воздухе</w:t>
      </w:r>
    </w:p>
    <w:p w:rsidR="00644740" w:rsidRPr="00644740" w:rsidRDefault="00644740" w:rsidP="00644740">
      <w:pPr>
        <w:pStyle w:val="a9"/>
        <w:tabs>
          <w:tab w:val="left" w:pos="-5245"/>
        </w:tabs>
        <w:spacing w:after="0" w:line="240" w:lineRule="auto"/>
        <w:ind w:left="0"/>
        <w:jc w:val="center"/>
        <w:rPr>
          <w:rFonts w:ascii="Times New Roman" w:hAnsi="Times New Roman" w:cs="Times New Roman"/>
          <w:b/>
          <w:i/>
          <w:sz w:val="20"/>
          <w:szCs w:val="20"/>
        </w:rPr>
      </w:pPr>
      <w:r w:rsidRPr="00644740">
        <w:rPr>
          <w:rFonts w:ascii="Times New Roman" w:hAnsi="Times New Roman" w:cs="Times New Roman"/>
          <w:b/>
          <w:i/>
          <w:sz w:val="20"/>
          <w:szCs w:val="20"/>
        </w:rPr>
        <w:t xml:space="preserve"> в период с 01.0</w:t>
      </w:r>
      <w:r w:rsidR="00663AD6">
        <w:rPr>
          <w:rFonts w:ascii="Times New Roman" w:hAnsi="Times New Roman" w:cs="Times New Roman"/>
          <w:b/>
          <w:i/>
          <w:sz w:val="20"/>
          <w:szCs w:val="20"/>
        </w:rPr>
        <w:t>4</w:t>
      </w:r>
      <w:r w:rsidRPr="00644740">
        <w:rPr>
          <w:rFonts w:ascii="Times New Roman" w:hAnsi="Times New Roman" w:cs="Times New Roman"/>
          <w:b/>
          <w:i/>
          <w:sz w:val="20"/>
          <w:szCs w:val="20"/>
        </w:rPr>
        <w:t xml:space="preserve">.2013г. по </w:t>
      </w:r>
      <w:r w:rsidR="00C700AE">
        <w:rPr>
          <w:rFonts w:ascii="Times New Roman" w:hAnsi="Times New Roman" w:cs="Times New Roman"/>
          <w:b/>
          <w:i/>
          <w:sz w:val="20"/>
          <w:szCs w:val="20"/>
        </w:rPr>
        <w:t>3</w:t>
      </w:r>
      <w:r w:rsidR="00663AD6">
        <w:rPr>
          <w:rFonts w:ascii="Times New Roman" w:hAnsi="Times New Roman" w:cs="Times New Roman"/>
          <w:b/>
          <w:i/>
          <w:sz w:val="20"/>
          <w:szCs w:val="20"/>
        </w:rPr>
        <w:t>0.04</w:t>
      </w:r>
      <w:r w:rsidRPr="00644740">
        <w:rPr>
          <w:rFonts w:ascii="Times New Roman" w:hAnsi="Times New Roman" w:cs="Times New Roman"/>
          <w:b/>
          <w:i/>
          <w:sz w:val="20"/>
          <w:szCs w:val="20"/>
        </w:rPr>
        <w:t xml:space="preserve">.2013г. </w:t>
      </w:r>
    </w:p>
    <w:p w:rsidR="00644740" w:rsidRPr="00644740" w:rsidRDefault="00644740" w:rsidP="00644740">
      <w:pPr>
        <w:pStyle w:val="a9"/>
        <w:tabs>
          <w:tab w:val="left" w:pos="-5245"/>
        </w:tabs>
        <w:spacing w:after="0" w:line="240" w:lineRule="auto"/>
        <w:ind w:left="0"/>
        <w:jc w:val="center"/>
        <w:rPr>
          <w:rFonts w:ascii="Times New Roman" w:hAnsi="Times New Roman" w:cs="Times New Roman"/>
          <w:b/>
          <w:i/>
          <w:sz w:val="20"/>
          <w:szCs w:val="20"/>
        </w:rPr>
      </w:pPr>
      <w:r w:rsidRPr="00644740">
        <w:rPr>
          <w:rFonts w:ascii="Times New Roman" w:hAnsi="Times New Roman" w:cs="Times New Roman"/>
          <w:b/>
          <w:i/>
          <w:sz w:val="20"/>
          <w:szCs w:val="20"/>
        </w:rPr>
        <w:t xml:space="preserve">(автоматическая станция </w:t>
      </w:r>
      <w:proofErr w:type="spellStart"/>
      <w:r w:rsidRPr="00644740">
        <w:rPr>
          <w:rFonts w:ascii="Times New Roman" w:hAnsi="Times New Roman" w:cs="Times New Roman"/>
          <w:b/>
          <w:i/>
          <w:sz w:val="20"/>
          <w:szCs w:val="20"/>
        </w:rPr>
        <w:t>х</w:t>
      </w:r>
      <w:proofErr w:type="gramStart"/>
      <w:r w:rsidRPr="00644740">
        <w:rPr>
          <w:rFonts w:ascii="Times New Roman" w:hAnsi="Times New Roman" w:cs="Times New Roman"/>
          <w:b/>
          <w:i/>
          <w:sz w:val="20"/>
          <w:szCs w:val="20"/>
        </w:rPr>
        <w:t>.Д</w:t>
      </w:r>
      <w:proofErr w:type="gramEnd"/>
      <w:r w:rsidRPr="00644740">
        <w:rPr>
          <w:rFonts w:ascii="Times New Roman" w:hAnsi="Times New Roman" w:cs="Times New Roman"/>
          <w:b/>
          <w:i/>
          <w:sz w:val="20"/>
          <w:szCs w:val="20"/>
        </w:rPr>
        <w:t>олгогусевский</w:t>
      </w:r>
      <w:proofErr w:type="spellEnd"/>
      <w:r w:rsidRPr="00644740">
        <w:rPr>
          <w:rFonts w:ascii="Times New Roman" w:hAnsi="Times New Roman" w:cs="Times New Roman"/>
          <w:b/>
          <w:i/>
          <w:sz w:val="20"/>
          <w:szCs w:val="20"/>
        </w:rPr>
        <w:t>)</w:t>
      </w:r>
    </w:p>
    <w:p w:rsidR="00B61F06" w:rsidRDefault="00663AD6" w:rsidP="004C6D01">
      <w:pPr>
        <w:spacing w:line="360" w:lineRule="auto"/>
        <w:jc w:val="center"/>
        <w:rPr>
          <w:sz w:val="28"/>
          <w:szCs w:val="28"/>
        </w:rPr>
      </w:pPr>
      <w:r>
        <w:rPr>
          <w:noProof/>
        </w:rPr>
        <w:drawing>
          <wp:inline distT="0" distB="0" distL="0" distR="0" wp14:anchorId="1080604B" wp14:editId="27FAD093">
            <wp:extent cx="6074229" cy="3107591"/>
            <wp:effectExtent l="0" t="0" r="3175" b="0"/>
            <wp:docPr id="8" name="Рисунок 8" descr="\\SERVER\Monitorig\ОТЧЕТЫ ГБУ КИАЦЭМ 2013\МАЙ 2013\Аналитическая справка воздух-за апрель\Долгогусевский\длгогусевский апр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Monitorig\ОТЧЕТЫ ГБУ КИАЦЭМ 2013\МАЙ 2013\Аналитическая справка воздух-за апрель\Долгогусевский\длгогусевский апрел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229" cy="3107591"/>
                    </a:xfrm>
                    <a:prstGeom prst="rect">
                      <a:avLst/>
                    </a:prstGeom>
                    <a:noFill/>
                    <a:ln>
                      <a:noFill/>
                    </a:ln>
                  </pic:spPr>
                </pic:pic>
              </a:graphicData>
            </a:graphic>
          </wp:inline>
        </w:drawing>
      </w:r>
    </w:p>
    <w:p w:rsidR="00847A95" w:rsidRDefault="00847A95" w:rsidP="00644740">
      <w:pPr>
        <w:ind w:left="-426" w:hanging="74"/>
        <w:jc w:val="center"/>
        <w:rPr>
          <w:b/>
          <w:i/>
        </w:rPr>
      </w:pPr>
    </w:p>
    <w:p w:rsidR="00644740" w:rsidRPr="00644740" w:rsidRDefault="00644740" w:rsidP="00644740">
      <w:pPr>
        <w:ind w:left="-426" w:hanging="74"/>
        <w:jc w:val="center"/>
        <w:rPr>
          <w:b/>
          <w:i/>
        </w:rPr>
      </w:pPr>
      <w:r w:rsidRPr="00644740">
        <w:rPr>
          <w:b/>
          <w:i/>
        </w:rPr>
        <w:t xml:space="preserve">График </w:t>
      </w:r>
    </w:p>
    <w:p w:rsidR="00C700AE" w:rsidRDefault="00644740" w:rsidP="00C700AE">
      <w:pPr>
        <w:ind w:left="-426" w:hanging="74"/>
        <w:jc w:val="center"/>
        <w:rPr>
          <w:b/>
          <w:i/>
        </w:rPr>
      </w:pPr>
      <w:r w:rsidRPr="00644740">
        <w:rPr>
          <w:b/>
          <w:i/>
        </w:rPr>
        <w:t>среднесуточных значений концентраций загрязняющих веществ в</w:t>
      </w:r>
      <w:r w:rsidR="00C700AE">
        <w:rPr>
          <w:b/>
          <w:i/>
        </w:rPr>
        <w:t xml:space="preserve"> </w:t>
      </w:r>
      <w:r w:rsidRPr="00644740">
        <w:rPr>
          <w:b/>
          <w:i/>
        </w:rPr>
        <w:t xml:space="preserve">атмосферном воздухе </w:t>
      </w:r>
    </w:p>
    <w:p w:rsidR="00C700AE" w:rsidRPr="00644740" w:rsidRDefault="00C700AE" w:rsidP="00C700AE">
      <w:pPr>
        <w:ind w:left="-426" w:hanging="74"/>
        <w:jc w:val="center"/>
        <w:rPr>
          <w:b/>
          <w:i/>
        </w:rPr>
      </w:pPr>
      <w:r w:rsidRPr="00644740">
        <w:rPr>
          <w:b/>
          <w:i/>
        </w:rPr>
        <w:t>в период с 01.0</w:t>
      </w:r>
      <w:r w:rsidR="00663AD6">
        <w:rPr>
          <w:b/>
          <w:i/>
        </w:rPr>
        <w:t>4</w:t>
      </w:r>
      <w:r w:rsidRPr="00644740">
        <w:rPr>
          <w:b/>
          <w:i/>
        </w:rPr>
        <w:t xml:space="preserve">.2013г. по </w:t>
      </w:r>
      <w:r w:rsidR="00663AD6">
        <w:rPr>
          <w:b/>
          <w:i/>
        </w:rPr>
        <w:t>30</w:t>
      </w:r>
      <w:r w:rsidRPr="00644740">
        <w:rPr>
          <w:b/>
          <w:i/>
        </w:rPr>
        <w:t>.0</w:t>
      </w:r>
      <w:r w:rsidR="00663AD6">
        <w:rPr>
          <w:b/>
          <w:i/>
        </w:rPr>
        <w:t>4</w:t>
      </w:r>
      <w:r w:rsidRPr="00644740">
        <w:rPr>
          <w:b/>
          <w:i/>
        </w:rPr>
        <w:t xml:space="preserve">.2013г. </w:t>
      </w:r>
    </w:p>
    <w:p w:rsidR="00644740" w:rsidRPr="00644740" w:rsidRDefault="00644740" w:rsidP="00644740">
      <w:pPr>
        <w:ind w:left="-426" w:hanging="74"/>
        <w:jc w:val="center"/>
        <w:rPr>
          <w:b/>
          <w:i/>
        </w:rPr>
      </w:pPr>
      <w:r w:rsidRPr="00644740">
        <w:rPr>
          <w:b/>
          <w:i/>
        </w:rPr>
        <w:t xml:space="preserve">(автоматическая станция </w:t>
      </w:r>
      <w:proofErr w:type="spellStart"/>
      <w:r w:rsidRPr="00644740">
        <w:rPr>
          <w:b/>
          <w:i/>
        </w:rPr>
        <w:t>п</w:t>
      </w:r>
      <w:proofErr w:type="gramStart"/>
      <w:r w:rsidRPr="00644740">
        <w:rPr>
          <w:b/>
          <w:i/>
        </w:rPr>
        <w:t>.М</w:t>
      </w:r>
      <w:proofErr w:type="gramEnd"/>
      <w:r w:rsidRPr="00644740">
        <w:rPr>
          <w:b/>
          <w:i/>
        </w:rPr>
        <w:t>ирный</w:t>
      </w:r>
      <w:proofErr w:type="spellEnd"/>
      <w:r w:rsidRPr="00644740">
        <w:rPr>
          <w:b/>
          <w:i/>
        </w:rPr>
        <w:t>)</w:t>
      </w:r>
    </w:p>
    <w:p w:rsidR="004C6D01" w:rsidRDefault="00663AD6" w:rsidP="008F7D51">
      <w:pPr>
        <w:ind w:left="-426" w:hanging="74"/>
        <w:jc w:val="center"/>
        <w:rPr>
          <w:b/>
        </w:rPr>
      </w:pPr>
      <w:r>
        <w:rPr>
          <w:b/>
          <w:noProof/>
          <w:sz w:val="28"/>
          <w:szCs w:val="28"/>
        </w:rPr>
        <w:drawing>
          <wp:inline distT="0" distB="0" distL="0" distR="0" wp14:anchorId="3516AFA6" wp14:editId="425D5037">
            <wp:extent cx="6298193" cy="3222172"/>
            <wp:effectExtent l="0" t="0" r="7620" b="0"/>
            <wp:docPr id="2" name="Рисунок 2" descr="\\SERVER\Monitorig\ОТЧЕТЫ ГБУ КИАЦЭМ 2013\МАЙ 2013\Аналитическая справка воздух-за апрель\Мирный\мирный апр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Monitorig\ОТЧЕТЫ ГБУ КИАЦЭМ 2013\МАЙ 2013\Аналитическая справка воздух-за апрель\Мирный\мирный апрель.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274" cy="3223748"/>
                    </a:xfrm>
                    <a:prstGeom prst="rect">
                      <a:avLst/>
                    </a:prstGeom>
                    <a:noFill/>
                    <a:ln>
                      <a:noFill/>
                    </a:ln>
                  </pic:spPr>
                </pic:pic>
              </a:graphicData>
            </a:graphic>
          </wp:inline>
        </w:drawing>
      </w:r>
    </w:p>
    <w:p w:rsidR="008F7D51" w:rsidRDefault="008F7D51" w:rsidP="008F7D51">
      <w:pPr>
        <w:jc w:val="center"/>
        <w:rPr>
          <w:b/>
          <w:sz w:val="28"/>
          <w:szCs w:val="28"/>
        </w:rPr>
      </w:pPr>
    </w:p>
    <w:p w:rsidR="00663AD6" w:rsidRPr="00663AD6" w:rsidRDefault="00663AD6" w:rsidP="00663AD6">
      <w:pPr>
        <w:ind w:firstLine="567"/>
        <w:jc w:val="both"/>
        <w:rPr>
          <w:sz w:val="24"/>
          <w:szCs w:val="24"/>
        </w:rPr>
      </w:pPr>
      <w:r w:rsidRPr="00663AD6">
        <w:rPr>
          <w:sz w:val="24"/>
          <w:szCs w:val="24"/>
        </w:rPr>
        <w:t xml:space="preserve">В апреле месяце  автоматической станцией в </w:t>
      </w:r>
      <w:proofErr w:type="spellStart"/>
      <w:r w:rsidRPr="00663AD6">
        <w:rPr>
          <w:sz w:val="24"/>
          <w:szCs w:val="24"/>
        </w:rPr>
        <w:t>х</w:t>
      </w:r>
      <w:proofErr w:type="gramStart"/>
      <w:r w:rsidRPr="00663AD6">
        <w:rPr>
          <w:sz w:val="24"/>
          <w:szCs w:val="24"/>
        </w:rPr>
        <w:t>.Д</w:t>
      </w:r>
      <w:proofErr w:type="gramEnd"/>
      <w:r w:rsidRPr="00663AD6">
        <w:rPr>
          <w:sz w:val="24"/>
          <w:szCs w:val="24"/>
        </w:rPr>
        <w:t>олгогусевский</w:t>
      </w:r>
      <w:proofErr w:type="spellEnd"/>
      <w:r w:rsidRPr="00663AD6">
        <w:rPr>
          <w:sz w:val="24"/>
          <w:szCs w:val="24"/>
        </w:rPr>
        <w:t xml:space="preserve"> превышений ПДК  контролируемых загрязняющих веществ в атмосферном воздухе не зафиксировано.</w:t>
      </w:r>
    </w:p>
    <w:p w:rsidR="00663AD6" w:rsidRPr="00663AD6" w:rsidRDefault="00663AD6" w:rsidP="00663AD6">
      <w:pPr>
        <w:ind w:firstLine="567"/>
        <w:jc w:val="both"/>
        <w:rPr>
          <w:sz w:val="24"/>
          <w:szCs w:val="24"/>
        </w:rPr>
      </w:pPr>
      <w:r w:rsidRPr="00663AD6">
        <w:rPr>
          <w:sz w:val="24"/>
          <w:szCs w:val="24"/>
        </w:rPr>
        <w:t xml:space="preserve">В период с 1 по 24 апреля 2013года автоматической станцией наблюдения в </w:t>
      </w:r>
      <w:proofErr w:type="spellStart"/>
      <w:r w:rsidRPr="00663AD6">
        <w:rPr>
          <w:sz w:val="24"/>
          <w:szCs w:val="24"/>
        </w:rPr>
        <w:t>х</w:t>
      </w:r>
      <w:proofErr w:type="gramStart"/>
      <w:r w:rsidRPr="00663AD6">
        <w:rPr>
          <w:sz w:val="24"/>
          <w:szCs w:val="24"/>
        </w:rPr>
        <w:t>.Д</w:t>
      </w:r>
      <w:proofErr w:type="gramEnd"/>
      <w:r w:rsidRPr="00663AD6">
        <w:rPr>
          <w:sz w:val="24"/>
          <w:szCs w:val="24"/>
        </w:rPr>
        <w:t>олгогусевский</w:t>
      </w:r>
      <w:proofErr w:type="spellEnd"/>
      <w:r w:rsidRPr="00663AD6">
        <w:rPr>
          <w:sz w:val="24"/>
          <w:szCs w:val="24"/>
        </w:rPr>
        <w:t xml:space="preserve"> контроль содержания фтористого водорода в атмосферном воздухе не осуществлялся ввиду неисправности прибора ГАНК-4.</w:t>
      </w:r>
    </w:p>
    <w:p w:rsidR="00663AD6" w:rsidRDefault="00663AD6" w:rsidP="00335042">
      <w:pPr>
        <w:ind w:firstLine="567"/>
        <w:jc w:val="both"/>
        <w:rPr>
          <w:sz w:val="24"/>
          <w:szCs w:val="24"/>
        </w:rPr>
      </w:pPr>
      <w:r w:rsidRPr="00663AD6">
        <w:rPr>
          <w:sz w:val="24"/>
          <w:szCs w:val="24"/>
        </w:rPr>
        <w:t xml:space="preserve">В период  наблюдений с 10 по 12 февраля 2013 года автоматической станцией в </w:t>
      </w:r>
      <w:proofErr w:type="spellStart"/>
      <w:r w:rsidRPr="00663AD6">
        <w:rPr>
          <w:sz w:val="24"/>
          <w:szCs w:val="24"/>
        </w:rPr>
        <w:t>п</w:t>
      </w:r>
      <w:proofErr w:type="gramStart"/>
      <w:r w:rsidRPr="00663AD6">
        <w:rPr>
          <w:sz w:val="24"/>
          <w:szCs w:val="24"/>
        </w:rPr>
        <w:t>.М</w:t>
      </w:r>
      <w:proofErr w:type="gramEnd"/>
      <w:r w:rsidRPr="00663AD6">
        <w:rPr>
          <w:sz w:val="24"/>
          <w:szCs w:val="24"/>
        </w:rPr>
        <w:t>ирный</w:t>
      </w:r>
      <w:proofErr w:type="spellEnd"/>
      <w:r w:rsidRPr="00663AD6">
        <w:rPr>
          <w:sz w:val="24"/>
          <w:szCs w:val="24"/>
        </w:rPr>
        <w:t xml:space="preserve"> зафиксировано среднесуточное превышение ПДК по фтористому водороду до 630 раз, что связано со сбоем  работы прибора ГАНК-4</w:t>
      </w:r>
      <w:r w:rsidR="00A35288">
        <w:rPr>
          <w:sz w:val="24"/>
          <w:szCs w:val="24"/>
        </w:rPr>
        <w:t>.</w:t>
      </w:r>
      <w:r w:rsidRPr="00663AD6">
        <w:rPr>
          <w:sz w:val="24"/>
          <w:szCs w:val="24"/>
        </w:rPr>
        <w:t xml:space="preserve"> </w:t>
      </w:r>
    </w:p>
    <w:p w:rsidR="00AB3B53" w:rsidRDefault="00AB3B5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Default="00FA31F3" w:rsidP="00847A95">
      <w:pPr>
        <w:ind w:firstLine="567"/>
        <w:jc w:val="center"/>
        <w:rPr>
          <w:b/>
        </w:rPr>
      </w:pPr>
    </w:p>
    <w:p w:rsidR="00FA31F3" w:rsidRPr="001422A6" w:rsidRDefault="00FA31F3" w:rsidP="00847A95">
      <w:pPr>
        <w:ind w:firstLine="567"/>
        <w:jc w:val="center"/>
        <w:rPr>
          <w:b/>
        </w:rPr>
      </w:pPr>
    </w:p>
    <w:p w:rsidR="00847A95" w:rsidRPr="00A37263" w:rsidRDefault="00847A95" w:rsidP="00847A95">
      <w:pPr>
        <w:spacing w:line="360" w:lineRule="auto"/>
        <w:jc w:val="center"/>
        <w:rPr>
          <w:b/>
          <w:i/>
          <w:sz w:val="24"/>
          <w:szCs w:val="24"/>
        </w:rPr>
      </w:pPr>
      <w:r w:rsidRPr="00A37263">
        <w:rPr>
          <w:b/>
          <w:i/>
          <w:sz w:val="24"/>
          <w:szCs w:val="24"/>
        </w:rPr>
        <w:lastRenderedPageBreak/>
        <w:t>Мониторинг состояния атмосферного воздуха в г.Краснодаре</w:t>
      </w:r>
    </w:p>
    <w:p w:rsidR="004254DD" w:rsidRPr="004254DD" w:rsidRDefault="00847A95" w:rsidP="004254DD">
      <w:pPr>
        <w:jc w:val="both"/>
        <w:rPr>
          <w:sz w:val="24"/>
          <w:szCs w:val="24"/>
        </w:rPr>
      </w:pPr>
      <w:r w:rsidRPr="00AB3B53">
        <w:rPr>
          <w:sz w:val="28"/>
          <w:szCs w:val="28"/>
        </w:rPr>
        <w:t xml:space="preserve">             </w:t>
      </w:r>
      <w:r w:rsidR="004254DD" w:rsidRPr="004254DD">
        <w:rPr>
          <w:sz w:val="24"/>
          <w:szCs w:val="24"/>
        </w:rPr>
        <w:t xml:space="preserve">Мониторинг состояния атмосферного воздуха на территории муниципального образования </w:t>
      </w:r>
      <w:proofErr w:type="spellStart"/>
      <w:r w:rsidR="004254DD" w:rsidRPr="004254DD">
        <w:rPr>
          <w:sz w:val="24"/>
          <w:szCs w:val="24"/>
        </w:rPr>
        <w:t>г</w:t>
      </w:r>
      <w:proofErr w:type="gramStart"/>
      <w:r w:rsidR="004254DD" w:rsidRPr="004254DD">
        <w:rPr>
          <w:sz w:val="24"/>
          <w:szCs w:val="24"/>
        </w:rPr>
        <w:t>.К</w:t>
      </w:r>
      <w:proofErr w:type="gramEnd"/>
      <w:r w:rsidR="004254DD" w:rsidRPr="004254DD">
        <w:rPr>
          <w:sz w:val="24"/>
          <w:szCs w:val="24"/>
        </w:rPr>
        <w:t>раснодар</w:t>
      </w:r>
      <w:proofErr w:type="spellEnd"/>
      <w:r w:rsidR="004254DD" w:rsidRPr="004254DD">
        <w:rPr>
          <w:sz w:val="24"/>
          <w:szCs w:val="24"/>
        </w:rPr>
        <w:t xml:space="preserve"> осуществля</w:t>
      </w:r>
      <w:r w:rsidR="00FA31F3">
        <w:rPr>
          <w:sz w:val="24"/>
          <w:szCs w:val="24"/>
        </w:rPr>
        <w:t>лся</w:t>
      </w:r>
      <w:r w:rsidR="004254DD" w:rsidRPr="004254DD">
        <w:rPr>
          <w:sz w:val="24"/>
          <w:szCs w:val="24"/>
        </w:rPr>
        <w:t xml:space="preserve"> муниципальным казенным учреждением </w:t>
      </w:r>
      <w:proofErr w:type="spellStart"/>
      <w:r w:rsidR="004254DD" w:rsidRPr="004254DD">
        <w:rPr>
          <w:sz w:val="24"/>
          <w:szCs w:val="24"/>
        </w:rPr>
        <w:t>г.Краснодара</w:t>
      </w:r>
      <w:proofErr w:type="spellEnd"/>
      <w:r w:rsidR="004254DD" w:rsidRPr="004254DD">
        <w:rPr>
          <w:sz w:val="24"/>
          <w:szCs w:val="24"/>
        </w:rPr>
        <w:t xml:space="preserve">  «Служба по охране окружающей среды» на</w:t>
      </w:r>
      <w:r w:rsidR="004254DD" w:rsidRPr="004254DD">
        <w:rPr>
          <w:rFonts w:ascii="Trebuchet MS" w:hAnsi="Trebuchet MS"/>
          <w:sz w:val="24"/>
          <w:szCs w:val="24"/>
        </w:rPr>
        <w:t xml:space="preserve">  </w:t>
      </w:r>
      <w:r w:rsidR="004254DD" w:rsidRPr="004254DD">
        <w:rPr>
          <w:sz w:val="24"/>
          <w:szCs w:val="24"/>
        </w:rPr>
        <w:t>двух</w:t>
      </w:r>
      <w:r w:rsidR="004254DD" w:rsidRPr="004254DD">
        <w:rPr>
          <w:rFonts w:ascii="Baskerville Old Face" w:hAnsi="Baskerville Old Face"/>
          <w:sz w:val="24"/>
          <w:szCs w:val="24"/>
        </w:rPr>
        <w:t xml:space="preserve"> </w:t>
      </w:r>
      <w:r w:rsidR="004254DD" w:rsidRPr="004254DD">
        <w:rPr>
          <w:sz w:val="24"/>
          <w:szCs w:val="24"/>
        </w:rPr>
        <w:t>стационарных  автоматических  постах контроля атмосферного воздуха (ПКЗ-1 и  ПКЗ-2), расположенных на ул. Постовой, 34 и ул. Тургенева-</w:t>
      </w:r>
      <w:proofErr w:type="spellStart"/>
      <w:r w:rsidR="004254DD" w:rsidRPr="004254DD">
        <w:rPr>
          <w:sz w:val="24"/>
          <w:szCs w:val="24"/>
        </w:rPr>
        <w:t>Атарбекова</w:t>
      </w:r>
      <w:proofErr w:type="spellEnd"/>
      <w:r w:rsidR="004254DD" w:rsidRPr="004254DD">
        <w:rPr>
          <w:sz w:val="24"/>
          <w:szCs w:val="24"/>
        </w:rPr>
        <w:t>,  а также передвижной экологической лабораторией (ПЭЛ).</w:t>
      </w:r>
    </w:p>
    <w:p w:rsidR="004254DD" w:rsidRPr="004254DD" w:rsidRDefault="00FA31F3" w:rsidP="004254DD">
      <w:pPr>
        <w:overflowPunct/>
        <w:autoSpaceDE/>
        <w:autoSpaceDN/>
        <w:adjustRightInd/>
        <w:ind w:firstLine="708"/>
        <w:jc w:val="both"/>
        <w:rPr>
          <w:sz w:val="24"/>
          <w:szCs w:val="24"/>
        </w:rPr>
      </w:pPr>
      <w:r>
        <w:rPr>
          <w:sz w:val="24"/>
          <w:szCs w:val="24"/>
        </w:rPr>
        <w:t>По информации МКУ</w:t>
      </w:r>
      <w:r w:rsidRPr="004254DD">
        <w:rPr>
          <w:sz w:val="24"/>
          <w:szCs w:val="24"/>
        </w:rPr>
        <w:t xml:space="preserve"> «Служба по охране окружающей среды» </w:t>
      </w:r>
      <w:r>
        <w:rPr>
          <w:sz w:val="24"/>
          <w:szCs w:val="24"/>
        </w:rPr>
        <w:t xml:space="preserve"> в </w:t>
      </w:r>
      <w:r w:rsidR="004254DD" w:rsidRPr="004254DD">
        <w:rPr>
          <w:sz w:val="24"/>
          <w:szCs w:val="24"/>
        </w:rPr>
        <w:t>апреле 2013 года на ПКЗ-1 и ПКЗ-2 отобрано и обработано 44350 проб атмосферного воздуха, концентрации загрязняющих веществ в которых представлены в таблице № 1.</w:t>
      </w:r>
    </w:p>
    <w:p w:rsidR="00847A95" w:rsidRDefault="00847A95" w:rsidP="00847A95">
      <w:pPr>
        <w:ind w:firstLine="708"/>
        <w:jc w:val="both"/>
      </w:pPr>
    </w:p>
    <w:p w:rsidR="004254DD" w:rsidRPr="004254DD" w:rsidRDefault="004254DD" w:rsidP="004254DD">
      <w:pPr>
        <w:shd w:val="clear" w:color="auto" w:fill="FFFFFF"/>
        <w:overflowPunct/>
        <w:autoSpaceDE/>
        <w:autoSpaceDN/>
        <w:adjustRightInd/>
        <w:jc w:val="right"/>
      </w:pPr>
      <w:r w:rsidRPr="004254DD">
        <w:t xml:space="preserve">Таблица № 1. </w:t>
      </w:r>
    </w:p>
    <w:p w:rsidR="004254DD" w:rsidRPr="00A37263" w:rsidRDefault="004254DD" w:rsidP="004254DD">
      <w:pPr>
        <w:shd w:val="clear" w:color="auto" w:fill="FFFFFF"/>
        <w:overflowPunct/>
        <w:autoSpaceDE/>
        <w:autoSpaceDN/>
        <w:adjustRightInd/>
        <w:jc w:val="center"/>
        <w:rPr>
          <w:b/>
          <w:i/>
          <w:sz w:val="24"/>
          <w:szCs w:val="24"/>
        </w:rPr>
      </w:pPr>
      <w:r w:rsidRPr="00A37263">
        <w:rPr>
          <w:b/>
          <w:i/>
          <w:sz w:val="24"/>
          <w:szCs w:val="24"/>
        </w:rPr>
        <w:t>Средние концентрации  загрязняющих веществ согласно данным ПКЗ</w:t>
      </w:r>
    </w:p>
    <w:tbl>
      <w:tblPr>
        <w:tblStyle w:val="a3"/>
        <w:tblW w:w="5000" w:type="pct"/>
        <w:tblLook w:val="04A0" w:firstRow="1" w:lastRow="0" w:firstColumn="1" w:lastColumn="0" w:noHBand="0" w:noVBand="1"/>
      </w:tblPr>
      <w:tblGrid>
        <w:gridCol w:w="2282"/>
        <w:gridCol w:w="1065"/>
        <w:gridCol w:w="1065"/>
        <w:gridCol w:w="1065"/>
        <w:gridCol w:w="1065"/>
        <w:gridCol w:w="971"/>
        <w:gridCol w:w="1071"/>
        <w:gridCol w:w="1065"/>
        <w:gridCol w:w="1065"/>
        <w:gridCol w:w="1067"/>
        <w:gridCol w:w="976"/>
        <w:gridCol w:w="1067"/>
      </w:tblGrid>
      <w:tr w:rsidR="004254DD" w:rsidRPr="004254DD" w:rsidTr="004254DD">
        <w:trPr>
          <w:trHeight w:val="379"/>
        </w:trPr>
        <w:tc>
          <w:tcPr>
            <w:tcW w:w="82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Вещество</w:t>
            </w:r>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С</w:t>
            </w:r>
            <w:proofErr w:type="gramStart"/>
            <w:r w:rsidRPr="004254DD">
              <w:t>H</w:t>
            </w:r>
            <w:proofErr w:type="gramEnd"/>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CH4</w:t>
            </w:r>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proofErr w:type="spellStart"/>
            <w:r w:rsidRPr="004254DD">
              <w:t>CHx</w:t>
            </w:r>
            <w:proofErr w:type="spellEnd"/>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CO</w:t>
            </w:r>
          </w:p>
        </w:tc>
        <w:tc>
          <w:tcPr>
            <w:tcW w:w="351"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H2S</w:t>
            </w:r>
          </w:p>
        </w:tc>
        <w:tc>
          <w:tcPr>
            <w:tcW w:w="387"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NH3</w:t>
            </w:r>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NO</w:t>
            </w:r>
          </w:p>
        </w:tc>
        <w:tc>
          <w:tcPr>
            <w:tcW w:w="385"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NO2</w:t>
            </w:r>
          </w:p>
        </w:tc>
        <w:tc>
          <w:tcPr>
            <w:tcW w:w="386" w:type="pct"/>
            <w:shd w:val="clear" w:color="auto" w:fill="B8CCE4" w:themeFill="accent1" w:themeFillTint="66"/>
            <w:vAlign w:val="center"/>
            <w:hideMark/>
          </w:tcPr>
          <w:p w:rsidR="004254DD" w:rsidRPr="004254DD" w:rsidRDefault="004254DD" w:rsidP="004254DD">
            <w:pPr>
              <w:overflowPunct/>
              <w:autoSpaceDE/>
              <w:autoSpaceDN/>
              <w:adjustRightInd/>
              <w:jc w:val="center"/>
            </w:pPr>
            <w:proofErr w:type="spellStart"/>
            <w:r w:rsidRPr="004254DD">
              <w:t>NOx</w:t>
            </w:r>
            <w:proofErr w:type="spellEnd"/>
          </w:p>
        </w:tc>
        <w:tc>
          <w:tcPr>
            <w:tcW w:w="353"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SO2</w:t>
            </w:r>
          </w:p>
        </w:tc>
        <w:tc>
          <w:tcPr>
            <w:tcW w:w="386" w:type="pct"/>
            <w:shd w:val="clear" w:color="auto" w:fill="B8CCE4" w:themeFill="accent1" w:themeFillTint="66"/>
            <w:vAlign w:val="center"/>
            <w:hideMark/>
          </w:tcPr>
          <w:p w:rsidR="004254DD" w:rsidRPr="004254DD" w:rsidRDefault="004254DD" w:rsidP="004254DD">
            <w:pPr>
              <w:overflowPunct/>
              <w:autoSpaceDE/>
              <w:autoSpaceDN/>
              <w:adjustRightInd/>
              <w:jc w:val="center"/>
            </w:pPr>
            <w:r w:rsidRPr="004254DD">
              <w:t>пыль</w:t>
            </w:r>
          </w:p>
        </w:tc>
      </w:tr>
      <w:tr w:rsidR="004254DD" w:rsidRPr="004254DD" w:rsidTr="004254DD">
        <w:trPr>
          <w:trHeight w:val="554"/>
        </w:trPr>
        <w:tc>
          <w:tcPr>
            <w:tcW w:w="825" w:type="pct"/>
            <w:vAlign w:val="center"/>
          </w:tcPr>
          <w:p w:rsidR="004254DD" w:rsidRPr="004254DD" w:rsidRDefault="004254DD" w:rsidP="004254DD">
            <w:pPr>
              <w:overflowPunct/>
              <w:autoSpaceDE/>
              <w:autoSpaceDN/>
              <w:adjustRightInd/>
              <w:jc w:val="center"/>
            </w:pPr>
            <w:r w:rsidRPr="004254DD">
              <w:t>Средняя концентрация</w:t>
            </w:r>
          </w:p>
          <w:p w:rsidR="004254DD" w:rsidRPr="004254DD" w:rsidRDefault="004254DD" w:rsidP="004254DD">
            <w:pPr>
              <w:overflowPunct/>
              <w:autoSpaceDE/>
              <w:autoSpaceDN/>
              <w:adjustRightInd/>
              <w:jc w:val="center"/>
            </w:pPr>
            <w:r w:rsidRPr="004254DD">
              <w:t>мг/м3</w:t>
            </w:r>
          </w:p>
        </w:tc>
        <w:tc>
          <w:tcPr>
            <w:tcW w:w="385" w:type="pct"/>
            <w:vAlign w:val="center"/>
          </w:tcPr>
          <w:p w:rsidR="004254DD" w:rsidRPr="004254DD" w:rsidRDefault="004254DD" w:rsidP="004254DD">
            <w:pPr>
              <w:overflowPunct/>
              <w:autoSpaceDE/>
              <w:autoSpaceDN/>
              <w:adjustRightInd/>
              <w:jc w:val="center"/>
            </w:pPr>
            <w:r w:rsidRPr="004254DD">
              <w:t>1,514</w:t>
            </w:r>
          </w:p>
        </w:tc>
        <w:tc>
          <w:tcPr>
            <w:tcW w:w="385" w:type="pct"/>
            <w:vAlign w:val="center"/>
          </w:tcPr>
          <w:p w:rsidR="004254DD" w:rsidRPr="004254DD" w:rsidRDefault="004254DD" w:rsidP="004254DD">
            <w:pPr>
              <w:overflowPunct/>
              <w:autoSpaceDE/>
              <w:autoSpaceDN/>
              <w:adjustRightInd/>
              <w:jc w:val="center"/>
            </w:pPr>
            <w:r w:rsidRPr="004254DD">
              <w:t>1,248</w:t>
            </w:r>
          </w:p>
        </w:tc>
        <w:tc>
          <w:tcPr>
            <w:tcW w:w="385" w:type="pct"/>
            <w:vAlign w:val="center"/>
          </w:tcPr>
          <w:p w:rsidR="004254DD" w:rsidRPr="004254DD" w:rsidRDefault="004254DD" w:rsidP="004254DD">
            <w:pPr>
              <w:overflowPunct/>
              <w:autoSpaceDE/>
              <w:autoSpaceDN/>
              <w:adjustRightInd/>
              <w:jc w:val="center"/>
            </w:pPr>
            <w:r w:rsidRPr="004254DD">
              <w:t>0,265</w:t>
            </w:r>
          </w:p>
        </w:tc>
        <w:tc>
          <w:tcPr>
            <w:tcW w:w="385" w:type="pct"/>
            <w:vAlign w:val="center"/>
          </w:tcPr>
          <w:p w:rsidR="004254DD" w:rsidRPr="004254DD" w:rsidRDefault="004254DD" w:rsidP="004254DD">
            <w:pPr>
              <w:overflowPunct/>
              <w:autoSpaceDE/>
              <w:autoSpaceDN/>
              <w:adjustRightInd/>
              <w:jc w:val="center"/>
            </w:pPr>
            <w:r w:rsidRPr="004254DD">
              <w:t>0,044</w:t>
            </w:r>
          </w:p>
        </w:tc>
        <w:tc>
          <w:tcPr>
            <w:tcW w:w="351" w:type="pct"/>
            <w:vAlign w:val="center"/>
          </w:tcPr>
          <w:p w:rsidR="004254DD" w:rsidRPr="004254DD" w:rsidRDefault="004254DD" w:rsidP="004254DD">
            <w:pPr>
              <w:overflowPunct/>
              <w:autoSpaceDE/>
              <w:autoSpaceDN/>
              <w:adjustRightInd/>
              <w:spacing w:before="100" w:beforeAutospacing="1" w:afterAutospacing="1"/>
              <w:jc w:val="center"/>
            </w:pPr>
            <w:r w:rsidRPr="004254DD">
              <w:t>0,008</w:t>
            </w:r>
          </w:p>
        </w:tc>
        <w:tc>
          <w:tcPr>
            <w:tcW w:w="387" w:type="pct"/>
            <w:vAlign w:val="center"/>
          </w:tcPr>
          <w:p w:rsidR="004254DD" w:rsidRPr="004254DD" w:rsidRDefault="004254DD" w:rsidP="004254DD">
            <w:pPr>
              <w:overflowPunct/>
              <w:autoSpaceDE/>
              <w:autoSpaceDN/>
              <w:adjustRightInd/>
              <w:spacing w:before="100" w:beforeAutospacing="1" w:afterAutospacing="1"/>
              <w:jc w:val="center"/>
            </w:pPr>
            <w:r w:rsidRPr="004254DD">
              <w:t>≤0,004</w:t>
            </w:r>
          </w:p>
        </w:tc>
        <w:tc>
          <w:tcPr>
            <w:tcW w:w="385" w:type="pct"/>
            <w:vAlign w:val="center"/>
          </w:tcPr>
          <w:p w:rsidR="004254DD" w:rsidRPr="004254DD" w:rsidRDefault="004254DD" w:rsidP="004254DD">
            <w:pPr>
              <w:overflowPunct/>
              <w:autoSpaceDE/>
              <w:autoSpaceDN/>
              <w:adjustRightInd/>
              <w:jc w:val="center"/>
            </w:pPr>
            <w:r w:rsidRPr="004254DD">
              <w:t>0,034</w:t>
            </w:r>
          </w:p>
        </w:tc>
        <w:tc>
          <w:tcPr>
            <w:tcW w:w="385" w:type="pct"/>
            <w:vAlign w:val="center"/>
          </w:tcPr>
          <w:p w:rsidR="004254DD" w:rsidRPr="004254DD" w:rsidRDefault="004254DD" w:rsidP="004254DD">
            <w:pPr>
              <w:overflowPunct/>
              <w:autoSpaceDE/>
              <w:autoSpaceDN/>
              <w:adjustRightInd/>
              <w:spacing w:before="100" w:beforeAutospacing="1" w:afterAutospacing="1"/>
              <w:jc w:val="center"/>
            </w:pPr>
            <w:r w:rsidRPr="004254DD">
              <w:t>0,034</w:t>
            </w:r>
          </w:p>
        </w:tc>
        <w:tc>
          <w:tcPr>
            <w:tcW w:w="386" w:type="pct"/>
            <w:vAlign w:val="center"/>
          </w:tcPr>
          <w:p w:rsidR="004254DD" w:rsidRPr="004254DD" w:rsidRDefault="004254DD" w:rsidP="004254DD">
            <w:pPr>
              <w:overflowPunct/>
              <w:autoSpaceDE/>
              <w:autoSpaceDN/>
              <w:adjustRightInd/>
              <w:jc w:val="center"/>
            </w:pPr>
            <w:r w:rsidRPr="004254DD">
              <w:t>0,068</w:t>
            </w:r>
          </w:p>
        </w:tc>
        <w:tc>
          <w:tcPr>
            <w:tcW w:w="353" w:type="pct"/>
            <w:vAlign w:val="center"/>
          </w:tcPr>
          <w:p w:rsidR="004254DD" w:rsidRPr="004254DD" w:rsidRDefault="004254DD" w:rsidP="004254DD">
            <w:pPr>
              <w:overflowPunct/>
              <w:autoSpaceDE/>
              <w:autoSpaceDN/>
              <w:adjustRightInd/>
              <w:jc w:val="center"/>
            </w:pPr>
            <w:r w:rsidRPr="004254DD">
              <w:t>0,005</w:t>
            </w:r>
          </w:p>
        </w:tc>
        <w:tc>
          <w:tcPr>
            <w:tcW w:w="386" w:type="pct"/>
            <w:vAlign w:val="center"/>
          </w:tcPr>
          <w:p w:rsidR="004254DD" w:rsidRPr="004254DD" w:rsidRDefault="004254DD" w:rsidP="004254DD">
            <w:pPr>
              <w:overflowPunct/>
              <w:autoSpaceDE/>
              <w:autoSpaceDN/>
              <w:adjustRightInd/>
              <w:jc w:val="center"/>
            </w:pPr>
            <w:r w:rsidRPr="004254DD">
              <w:t>0,021</w:t>
            </w:r>
          </w:p>
        </w:tc>
      </w:tr>
      <w:tr w:rsidR="004254DD" w:rsidRPr="004254DD" w:rsidTr="004254DD">
        <w:trPr>
          <w:trHeight w:val="421"/>
        </w:trPr>
        <w:tc>
          <w:tcPr>
            <w:tcW w:w="825" w:type="pct"/>
            <w:vAlign w:val="center"/>
          </w:tcPr>
          <w:p w:rsidR="004254DD" w:rsidRPr="004254DD" w:rsidRDefault="004254DD" w:rsidP="004254DD">
            <w:pPr>
              <w:overflowPunct/>
              <w:autoSpaceDE/>
              <w:autoSpaceDN/>
              <w:adjustRightInd/>
              <w:jc w:val="center"/>
            </w:pPr>
            <w:r w:rsidRPr="004254DD">
              <w:t>ПДК, ОБУВ</w:t>
            </w:r>
          </w:p>
        </w:tc>
        <w:tc>
          <w:tcPr>
            <w:tcW w:w="385" w:type="pct"/>
            <w:vAlign w:val="center"/>
          </w:tcPr>
          <w:p w:rsidR="004254DD" w:rsidRPr="004254DD" w:rsidRDefault="004254DD" w:rsidP="004254DD">
            <w:pPr>
              <w:overflowPunct/>
              <w:autoSpaceDE/>
              <w:autoSpaceDN/>
              <w:adjustRightInd/>
              <w:spacing w:before="100" w:beforeAutospacing="1" w:afterAutospacing="1"/>
              <w:jc w:val="center"/>
            </w:pPr>
            <w:r w:rsidRPr="004254DD">
              <w:t>-</w:t>
            </w:r>
          </w:p>
        </w:tc>
        <w:tc>
          <w:tcPr>
            <w:tcW w:w="385" w:type="pct"/>
            <w:vAlign w:val="center"/>
          </w:tcPr>
          <w:p w:rsidR="004254DD" w:rsidRPr="004254DD" w:rsidRDefault="004254DD" w:rsidP="004254DD">
            <w:pPr>
              <w:overflowPunct/>
              <w:autoSpaceDE/>
              <w:autoSpaceDN/>
              <w:adjustRightInd/>
              <w:jc w:val="center"/>
            </w:pPr>
            <w:r w:rsidRPr="004254DD">
              <w:t>50,0</w:t>
            </w:r>
          </w:p>
        </w:tc>
        <w:tc>
          <w:tcPr>
            <w:tcW w:w="385" w:type="pct"/>
            <w:vAlign w:val="center"/>
          </w:tcPr>
          <w:p w:rsidR="004254DD" w:rsidRPr="004254DD" w:rsidRDefault="004254DD" w:rsidP="004254DD">
            <w:pPr>
              <w:overflowPunct/>
              <w:autoSpaceDE/>
              <w:autoSpaceDN/>
              <w:adjustRightInd/>
              <w:jc w:val="center"/>
            </w:pPr>
            <w:r w:rsidRPr="004254DD">
              <w:t>-</w:t>
            </w:r>
          </w:p>
        </w:tc>
        <w:tc>
          <w:tcPr>
            <w:tcW w:w="385" w:type="pct"/>
            <w:vAlign w:val="center"/>
          </w:tcPr>
          <w:p w:rsidR="004254DD" w:rsidRPr="004254DD" w:rsidRDefault="004254DD" w:rsidP="004254DD">
            <w:pPr>
              <w:overflowPunct/>
              <w:autoSpaceDE/>
              <w:autoSpaceDN/>
              <w:adjustRightInd/>
              <w:jc w:val="center"/>
            </w:pPr>
            <w:r w:rsidRPr="004254DD">
              <w:t>5,0</w:t>
            </w:r>
          </w:p>
        </w:tc>
        <w:tc>
          <w:tcPr>
            <w:tcW w:w="351" w:type="pct"/>
            <w:vAlign w:val="center"/>
          </w:tcPr>
          <w:p w:rsidR="004254DD" w:rsidRPr="004254DD" w:rsidRDefault="004254DD" w:rsidP="004254DD">
            <w:pPr>
              <w:overflowPunct/>
              <w:autoSpaceDE/>
              <w:autoSpaceDN/>
              <w:adjustRightInd/>
              <w:jc w:val="center"/>
            </w:pPr>
            <w:r w:rsidRPr="004254DD">
              <w:t>-</w:t>
            </w:r>
          </w:p>
        </w:tc>
        <w:tc>
          <w:tcPr>
            <w:tcW w:w="387" w:type="pct"/>
            <w:vAlign w:val="center"/>
          </w:tcPr>
          <w:p w:rsidR="004254DD" w:rsidRPr="004254DD" w:rsidRDefault="004254DD" w:rsidP="004254DD">
            <w:pPr>
              <w:overflowPunct/>
              <w:autoSpaceDE/>
              <w:autoSpaceDN/>
              <w:adjustRightInd/>
              <w:jc w:val="center"/>
            </w:pPr>
            <w:r w:rsidRPr="004254DD">
              <w:t>0,04</w:t>
            </w:r>
          </w:p>
        </w:tc>
        <w:tc>
          <w:tcPr>
            <w:tcW w:w="385" w:type="pct"/>
            <w:vAlign w:val="center"/>
          </w:tcPr>
          <w:p w:rsidR="004254DD" w:rsidRPr="004254DD" w:rsidRDefault="004254DD" w:rsidP="004254DD">
            <w:pPr>
              <w:overflowPunct/>
              <w:autoSpaceDE/>
              <w:autoSpaceDN/>
              <w:adjustRightInd/>
              <w:jc w:val="center"/>
            </w:pPr>
            <w:r w:rsidRPr="004254DD">
              <w:t>0,06</w:t>
            </w:r>
          </w:p>
        </w:tc>
        <w:tc>
          <w:tcPr>
            <w:tcW w:w="385" w:type="pct"/>
            <w:vAlign w:val="center"/>
          </w:tcPr>
          <w:p w:rsidR="004254DD" w:rsidRPr="004254DD" w:rsidRDefault="004254DD" w:rsidP="004254DD">
            <w:pPr>
              <w:overflowPunct/>
              <w:autoSpaceDE/>
              <w:autoSpaceDN/>
              <w:adjustRightInd/>
              <w:jc w:val="center"/>
            </w:pPr>
            <w:r w:rsidRPr="004254DD">
              <w:t>0,04</w:t>
            </w:r>
          </w:p>
        </w:tc>
        <w:tc>
          <w:tcPr>
            <w:tcW w:w="386" w:type="pct"/>
            <w:vAlign w:val="center"/>
          </w:tcPr>
          <w:p w:rsidR="004254DD" w:rsidRPr="004254DD" w:rsidRDefault="004254DD" w:rsidP="004254DD">
            <w:pPr>
              <w:overflowPunct/>
              <w:autoSpaceDE/>
              <w:autoSpaceDN/>
              <w:adjustRightInd/>
              <w:jc w:val="center"/>
            </w:pPr>
            <w:r w:rsidRPr="004254DD">
              <w:t>-</w:t>
            </w:r>
          </w:p>
        </w:tc>
        <w:tc>
          <w:tcPr>
            <w:tcW w:w="353" w:type="pct"/>
            <w:vAlign w:val="center"/>
          </w:tcPr>
          <w:p w:rsidR="004254DD" w:rsidRPr="004254DD" w:rsidRDefault="004254DD" w:rsidP="004254DD">
            <w:pPr>
              <w:overflowPunct/>
              <w:autoSpaceDE/>
              <w:autoSpaceDN/>
              <w:adjustRightInd/>
              <w:jc w:val="center"/>
            </w:pPr>
            <w:r w:rsidRPr="004254DD">
              <w:t>0,05</w:t>
            </w:r>
          </w:p>
        </w:tc>
        <w:tc>
          <w:tcPr>
            <w:tcW w:w="386" w:type="pct"/>
            <w:vAlign w:val="center"/>
          </w:tcPr>
          <w:p w:rsidR="004254DD" w:rsidRPr="004254DD" w:rsidRDefault="004254DD" w:rsidP="004254DD">
            <w:pPr>
              <w:overflowPunct/>
              <w:autoSpaceDE/>
              <w:autoSpaceDN/>
              <w:adjustRightInd/>
              <w:jc w:val="center"/>
            </w:pPr>
            <w:r w:rsidRPr="004254DD">
              <w:t>0,15</w:t>
            </w:r>
          </w:p>
        </w:tc>
      </w:tr>
    </w:tbl>
    <w:p w:rsidR="00847A95" w:rsidRDefault="00847A95" w:rsidP="00AB3B53">
      <w:pPr>
        <w:jc w:val="center"/>
        <w:rPr>
          <w:noProof/>
        </w:rPr>
      </w:pPr>
    </w:p>
    <w:p w:rsidR="00C700AE" w:rsidRDefault="00C700AE" w:rsidP="00AB3B53">
      <w:pPr>
        <w:jc w:val="center"/>
        <w:rPr>
          <w:noProof/>
        </w:rPr>
      </w:pPr>
    </w:p>
    <w:p w:rsidR="00FA31F3" w:rsidRPr="001116FA" w:rsidRDefault="00FA31F3" w:rsidP="00FA31F3">
      <w:pPr>
        <w:ind w:firstLine="708"/>
        <w:rPr>
          <w:sz w:val="24"/>
          <w:szCs w:val="24"/>
        </w:rPr>
      </w:pPr>
      <w:r w:rsidRPr="001116FA">
        <w:rPr>
          <w:sz w:val="24"/>
          <w:szCs w:val="24"/>
        </w:rPr>
        <w:t xml:space="preserve">Средний показатель ИЗА для замеров, проведенных </w:t>
      </w:r>
      <w:r w:rsidR="003A1913">
        <w:rPr>
          <w:sz w:val="24"/>
          <w:szCs w:val="24"/>
        </w:rPr>
        <w:t>ПКЗ</w:t>
      </w:r>
      <w:r w:rsidRPr="001116FA">
        <w:rPr>
          <w:sz w:val="24"/>
          <w:szCs w:val="24"/>
        </w:rPr>
        <w:t xml:space="preserve">, составил </w:t>
      </w:r>
      <w:r>
        <w:rPr>
          <w:sz w:val="24"/>
          <w:szCs w:val="24"/>
        </w:rPr>
        <w:t>3</w:t>
      </w:r>
      <w:r w:rsidRPr="001116FA">
        <w:rPr>
          <w:sz w:val="24"/>
          <w:szCs w:val="24"/>
        </w:rPr>
        <w:t>,</w:t>
      </w:r>
      <w:r>
        <w:rPr>
          <w:sz w:val="24"/>
          <w:szCs w:val="24"/>
        </w:rPr>
        <w:t>4</w:t>
      </w:r>
      <w:r w:rsidRPr="001116FA">
        <w:rPr>
          <w:sz w:val="24"/>
          <w:szCs w:val="24"/>
        </w:rPr>
        <w:t>, что соответствует низкому уровню загрязнения</w:t>
      </w:r>
      <w:r>
        <w:rPr>
          <w:sz w:val="24"/>
          <w:szCs w:val="24"/>
        </w:rPr>
        <w:t>.</w:t>
      </w:r>
    </w:p>
    <w:p w:rsidR="00AB3B53" w:rsidRPr="00AB3B53" w:rsidRDefault="00AB3B53" w:rsidP="00847A95">
      <w:pPr>
        <w:ind w:firstLine="708"/>
        <w:jc w:val="both"/>
        <w:rPr>
          <w:sz w:val="24"/>
          <w:szCs w:val="24"/>
        </w:rPr>
      </w:pPr>
    </w:p>
    <w:p w:rsidR="001116FA" w:rsidRPr="00901307" w:rsidRDefault="001116FA" w:rsidP="001116FA">
      <w:pPr>
        <w:jc w:val="right"/>
      </w:pPr>
      <w:r w:rsidRPr="00901307">
        <w:t xml:space="preserve">Таблица № 2. </w:t>
      </w:r>
    </w:p>
    <w:p w:rsidR="001116FA" w:rsidRPr="00A37263" w:rsidRDefault="001116FA" w:rsidP="001116FA">
      <w:pPr>
        <w:jc w:val="center"/>
        <w:rPr>
          <w:b/>
          <w:i/>
          <w:sz w:val="24"/>
          <w:szCs w:val="24"/>
        </w:rPr>
      </w:pPr>
      <w:r w:rsidRPr="00A37263">
        <w:rPr>
          <w:b/>
          <w:i/>
          <w:sz w:val="24"/>
          <w:szCs w:val="24"/>
        </w:rPr>
        <w:t>Средние концентрации  загрязняющих веществ согласно данным ПЭЛ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2"/>
        <w:gridCol w:w="1163"/>
        <w:gridCol w:w="1063"/>
        <w:gridCol w:w="1063"/>
        <w:gridCol w:w="1060"/>
        <w:gridCol w:w="1060"/>
        <w:gridCol w:w="1060"/>
        <w:gridCol w:w="1060"/>
        <w:gridCol w:w="1060"/>
        <w:gridCol w:w="1060"/>
        <w:gridCol w:w="1060"/>
        <w:gridCol w:w="1057"/>
      </w:tblGrid>
      <w:tr w:rsidR="003A1913" w:rsidRPr="004450DD" w:rsidTr="003A1913">
        <w:tc>
          <w:tcPr>
            <w:tcW w:w="770"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Вещество</w:t>
            </w:r>
          </w:p>
        </w:tc>
        <w:tc>
          <w:tcPr>
            <w:tcW w:w="418"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С</w:t>
            </w:r>
            <w:proofErr w:type="gramStart"/>
            <w:r w:rsidRPr="004254DD">
              <w:t>H</w:t>
            </w:r>
            <w:proofErr w:type="gramEnd"/>
          </w:p>
        </w:tc>
        <w:tc>
          <w:tcPr>
            <w:tcW w:w="382"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CH4</w:t>
            </w:r>
          </w:p>
        </w:tc>
        <w:tc>
          <w:tcPr>
            <w:tcW w:w="382"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proofErr w:type="spellStart"/>
            <w:r w:rsidRPr="004254DD">
              <w:t>CHx</w:t>
            </w:r>
            <w:proofErr w:type="spellEnd"/>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CO</w:t>
            </w:r>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H2S</w:t>
            </w:r>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NH3</w:t>
            </w:r>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NO</w:t>
            </w:r>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NO2</w:t>
            </w:r>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proofErr w:type="spellStart"/>
            <w:r w:rsidRPr="004254DD">
              <w:t>NOx</w:t>
            </w:r>
            <w:proofErr w:type="spellEnd"/>
          </w:p>
        </w:tc>
        <w:tc>
          <w:tcPr>
            <w:tcW w:w="381"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SO2</w:t>
            </w:r>
          </w:p>
        </w:tc>
        <w:tc>
          <w:tcPr>
            <w:tcW w:w="380" w:type="pct"/>
            <w:shd w:val="clear" w:color="auto" w:fill="B8CCE4" w:themeFill="accent1" w:themeFillTint="66"/>
            <w:tcMar>
              <w:top w:w="75" w:type="dxa"/>
              <w:left w:w="150" w:type="dxa"/>
              <w:bottom w:w="75" w:type="dxa"/>
              <w:right w:w="150" w:type="dxa"/>
            </w:tcMar>
            <w:vAlign w:val="center"/>
            <w:hideMark/>
          </w:tcPr>
          <w:p w:rsidR="003A1913" w:rsidRPr="004254DD" w:rsidRDefault="003A1913" w:rsidP="00053001">
            <w:pPr>
              <w:overflowPunct/>
              <w:autoSpaceDE/>
              <w:autoSpaceDN/>
              <w:adjustRightInd/>
              <w:jc w:val="center"/>
            </w:pPr>
            <w:r w:rsidRPr="004254DD">
              <w:t>пыль</w:t>
            </w:r>
          </w:p>
        </w:tc>
      </w:tr>
      <w:tr w:rsidR="001116FA" w:rsidRPr="004450DD" w:rsidTr="003A1913">
        <w:tc>
          <w:tcPr>
            <w:tcW w:w="770" w:type="pct"/>
            <w:shd w:val="clear" w:color="auto" w:fill="FFFFFF"/>
            <w:tcMar>
              <w:top w:w="75" w:type="dxa"/>
              <w:left w:w="150" w:type="dxa"/>
              <w:bottom w:w="75" w:type="dxa"/>
              <w:right w:w="150" w:type="dxa"/>
            </w:tcMar>
            <w:hideMark/>
          </w:tcPr>
          <w:p w:rsidR="001116FA" w:rsidRPr="001116FA" w:rsidRDefault="001116FA" w:rsidP="001116FA">
            <w:pPr>
              <w:jc w:val="center"/>
            </w:pPr>
            <w:r w:rsidRPr="001116FA">
              <w:t>Средняя концентрация</w:t>
            </w:r>
          </w:p>
          <w:p w:rsidR="001116FA" w:rsidRPr="001116FA" w:rsidRDefault="001116FA" w:rsidP="001116FA">
            <w:pPr>
              <w:jc w:val="center"/>
            </w:pPr>
            <w:r w:rsidRPr="001116FA">
              <w:t>мг/м3</w:t>
            </w:r>
          </w:p>
        </w:tc>
        <w:tc>
          <w:tcPr>
            <w:tcW w:w="418" w:type="pct"/>
            <w:shd w:val="clear" w:color="auto" w:fill="FFFFFF"/>
            <w:tcMar>
              <w:top w:w="75" w:type="dxa"/>
              <w:left w:w="150" w:type="dxa"/>
              <w:bottom w:w="75" w:type="dxa"/>
              <w:right w:w="150" w:type="dxa"/>
            </w:tcMar>
          </w:tcPr>
          <w:p w:rsidR="001116FA" w:rsidRPr="001116FA" w:rsidRDefault="001116FA" w:rsidP="001116FA">
            <w:pPr>
              <w:pStyle w:val="aa"/>
              <w:spacing w:after="0"/>
              <w:jc w:val="center"/>
              <w:rPr>
                <w:sz w:val="20"/>
                <w:szCs w:val="20"/>
              </w:rPr>
            </w:pPr>
            <w:r w:rsidRPr="001116FA">
              <w:rPr>
                <w:sz w:val="20"/>
                <w:szCs w:val="20"/>
              </w:rPr>
              <w:t>0,033</w:t>
            </w:r>
          </w:p>
        </w:tc>
        <w:tc>
          <w:tcPr>
            <w:tcW w:w="382"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0,075</w:t>
            </w:r>
          </w:p>
        </w:tc>
        <w:tc>
          <w:tcPr>
            <w:tcW w:w="382"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0,042</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0,010</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2,021</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0,004</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0,005</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0,053</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2,062</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1,234</w:t>
            </w:r>
          </w:p>
        </w:tc>
        <w:tc>
          <w:tcPr>
            <w:tcW w:w="380" w:type="pct"/>
            <w:shd w:val="clear" w:color="auto" w:fill="FFFFFF"/>
            <w:tcMar>
              <w:top w:w="75" w:type="dxa"/>
              <w:left w:w="150" w:type="dxa"/>
              <w:bottom w:w="75" w:type="dxa"/>
              <w:right w:w="150" w:type="dxa"/>
            </w:tcMar>
          </w:tcPr>
          <w:p w:rsidR="001116FA" w:rsidRPr="001116FA" w:rsidRDefault="001116FA" w:rsidP="001116FA">
            <w:pPr>
              <w:jc w:val="center"/>
            </w:pPr>
            <w:r w:rsidRPr="001116FA">
              <w:t>0,827</w:t>
            </w:r>
          </w:p>
          <w:p w:rsidR="001116FA" w:rsidRPr="001116FA" w:rsidRDefault="001116FA" w:rsidP="001116FA">
            <w:pPr>
              <w:pStyle w:val="aa"/>
              <w:spacing w:before="0" w:beforeAutospacing="0" w:after="0" w:afterAutospacing="0"/>
              <w:jc w:val="center"/>
              <w:rPr>
                <w:sz w:val="20"/>
                <w:szCs w:val="20"/>
              </w:rPr>
            </w:pPr>
          </w:p>
        </w:tc>
      </w:tr>
      <w:tr w:rsidR="001116FA" w:rsidRPr="004450DD" w:rsidTr="003A1913">
        <w:tc>
          <w:tcPr>
            <w:tcW w:w="770" w:type="pct"/>
            <w:shd w:val="clear" w:color="auto" w:fill="FFFFFF"/>
            <w:tcMar>
              <w:top w:w="75" w:type="dxa"/>
              <w:left w:w="150" w:type="dxa"/>
              <w:bottom w:w="75" w:type="dxa"/>
              <w:right w:w="150" w:type="dxa"/>
            </w:tcMar>
            <w:hideMark/>
          </w:tcPr>
          <w:p w:rsidR="001116FA" w:rsidRPr="001116FA" w:rsidRDefault="001116FA" w:rsidP="001116FA">
            <w:pPr>
              <w:jc w:val="center"/>
            </w:pPr>
            <w:r w:rsidRPr="001116FA">
              <w:t xml:space="preserve">ПДК </w:t>
            </w:r>
            <w:proofErr w:type="spellStart"/>
            <w:r w:rsidRPr="001116FA">
              <w:t>м.р</w:t>
            </w:r>
            <w:proofErr w:type="spellEnd"/>
            <w:r w:rsidRPr="001116FA">
              <w:t>., ОБУВ</w:t>
            </w:r>
          </w:p>
        </w:tc>
        <w:tc>
          <w:tcPr>
            <w:tcW w:w="418" w:type="pct"/>
            <w:shd w:val="clear" w:color="auto" w:fill="FFFFFF"/>
            <w:tcMar>
              <w:top w:w="75" w:type="dxa"/>
              <w:left w:w="150" w:type="dxa"/>
              <w:bottom w:w="75" w:type="dxa"/>
              <w:right w:w="150" w:type="dxa"/>
            </w:tcMar>
          </w:tcPr>
          <w:p w:rsidR="001116FA" w:rsidRPr="001116FA" w:rsidRDefault="001116FA" w:rsidP="001116FA">
            <w:pPr>
              <w:pStyle w:val="aa"/>
              <w:spacing w:after="0"/>
              <w:jc w:val="center"/>
              <w:rPr>
                <w:sz w:val="20"/>
                <w:szCs w:val="20"/>
              </w:rPr>
            </w:pPr>
            <w:r w:rsidRPr="001116FA">
              <w:rPr>
                <w:sz w:val="20"/>
                <w:szCs w:val="20"/>
              </w:rPr>
              <w:t>0,4</w:t>
            </w:r>
          </w:p>
        </w:tc>
        <w:tc>
          <w:tcPr>
            <w:tcW w:w="382"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w:t>
            </w:r>
          </w:p>
        </w:tc>
        <w:tc>
          <w:tcPr>
            <w:tcW w:w="382"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0,2</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0,2</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5,0</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0,5</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0,008</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0,5</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w:t>
            </w:r>
          </w:p>
        </w:tc>
        <w:tc>
          <w:tcPr>
            <w:tcW w:w="381"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50</w:t>
            </w:r>
          </w:p>
        </w:tc>
        <w:tc>
          <w:tcPr>
            <w:tcW w:w="380" w:type="pct"/>
            <w:shd w:val="clear" w:color="auto" w:fill="FFFFFF"/>
            <w:tcMar>
              <w:top w:w="75" w:type="dxa"/>
              <w:left w:w="150" w:type="dxa"/>
              <w:bottom w:w="75" w:type="dxa"/>
              <w:right w:w="150" w:type="dxa"/>
            </w:tcMar>
          </w:tcPr>
          <w:p w:rsidR="001116FA" w:rsidRPr="001116FA" w:rsidRDefault="001116FA" w:rsidP="001116FA">
            <w:pPr>
              <w:pStyle w:val="aa"/>
              <w:spacing w:before="0" w:beforeAutospacing="0" w:after="0" w:afterAutospacing="0"/>
              <w:jc w:val="center"/>
              <w:rPr>
                <w:sz w:val="20"/>
                <w:szCs w:val="20"/>
              </w:rPr>
            </w:pPr>
            <w:r w:rsidRPr="001116FA">
              <w:rPr>
                <w:sz w:val="20"/>
                <w:szCs w:val="20"/>
              </w:rPr>
              <w:t>-</w:t>
            </w:r>
          </w:p>
        </w:tc>
      </w:tr>
    </w:tbl>
    <w:p w:rsidR="001116FA" w:rsidRDefault="001116FA" w:rsidP="001116FA">
      <w:pPr>
        <w:shd w:val="clear" w:color="auto" w:fill="FFFFFF"/>
        <w:rPr>
          <w:color w:val="FF0000"/>
        </w:rPr>
      </w:pPr>
    </w:p>
    <w:p w:rsidR="001116FA" w:rsidRPr="00860D02" w:rsidRDefault="001116FA" w:rsidP="001116FA">
      <w:pPr>
        <w:shd w:val="clear" w:color="auto" w:fill="FFFFFF"/>
        <w:jc w:val="center"/>
        <w:rPr>
          <w:color w:val="FF0000"/>
        </w:rPr>
      </w:pPr>
    </w:p>
    <w:p w:rsidR="001116FA" w:rsidRPr="001116FA" w:rsidRDefault="001116FA" w:rsidP="001116FA">
      <w:pPr>
        <w:ind w:firstLine="708"/>
        <w:rPr>
          <w:sz w:val="24"/>
          <w:szCs w:val="24"/>
        </w:rPr>
      </w:pPr>
      <w:r w:rsidRPr="001116FA">
        <w:rPr>
          <w:sz w:val="24"/>
          <w:szCs w:val="24"/>
        </w:rPr>
        <w:t>Средний показатель ИЗА для замеров, проведенных ПЭЛ, составил 1,71, что соответствует низкому уровню загрязнения атмосферы в местах проведения замеров.</w:t>
      </w:r>
    </w:p>
    <w:p w:rsidR="00644740" w:rsidRDefault="00644740" w:rsidP="008F7D51">
      <w:pPr>
        <w:jc w:val="center"/>
        <w:rPr>
          <w:b/>
          <w:sz w:val="28"/>
          <w:szCs w:val="28"/>
        </w:rPr>
      </w:pPr>
    </w:p>
    <w:p w:rsidR="00814644" w:rsidRDefault="00814644" w:rsidP="008F7D51">
      <w:pPr>
        <w:jc w:val="center"/>
        <w:rPr>
          <w:b/>
          <w:sz w:val="28"/>
          <w:szCs w:val="28"/>
        </w:rPr>
      </w:pPr>
    </w:p>
    <w:p w:rsidR="00584E41" w:rsidRDefault="00584E41" w:rsidP="008F7D51">
      <w:pPr>
        <w:jc w:val="center"/>
        <w:rPr>
          <w:b/>
          <w:sz w:val="28"/>
          <w:szCs w:val="28"/>
        </w:rPr>
      </w:pPr>
    </w:p>
    <w:p w:rsidR="00584E41" w:rsidRDefault="00584E41" w:rsidP="008F7D51">
      <w:pPr>
        <w:jc w:val="center"/>
        <w:rPr>
          <w:b/>
          <w:sz w:val="28"/>
          <w:szCs w:val="28"/>
        </w:rPr>
      </w:pPr>
    </w:p>
    <w:p w:rsidR="00584E41" w:rsidRDefault="00584E41" w:rsidP="008F7D51">
      <w:pPr>
        <w:jc w:val="center"/>
        <w:rPr>
          <w:b/>
          <w:sz w:val="28"/>
          <w:szCs w:val="28"/>
        </w:rPr>
      </w:pPr>
    </w:p>
    <w:p w:rsidR="00584E41" w:rsidRDefault="00584E41" w:rsidP="008F7D51">
      <w:pPr>
        <w:jc w:val="center"/>
        <w:rPr>
          <w:b/>
          <w:sz w:val="28"/>
          <w:szCs w:val="28"/>
        </w:rPr>
      </w:pPr>
    </w:p>
    <w:p w:rsidR="00275254" w:rsidRDefault="00275254" w:rsidP="00814644">
      <w:pPr>
        <w:shd w:val="clear" w:color="auto" w:fill="FFFFFF"/>
        <w:tabs>
          <w:tab w:val="left" w:leader="dot" w:pos="-3969"/>
        </w:tabs>
        <w:ind w:firstLine="851"/>
        <w:jc w:val="both"/>
        <w:textAlignment w:val="baseline"/>
        <w:rPr>
          <w:sz w:val="24"/>
          <w:szCs w:val="24"/>
        </w:rPr>
      </w:pPr>
    </w:p>
    <w:p w:rsidR="00584E41" w:rsidRPr="00AB3B53" w:rsidRDefault="00584E41" w:rsidP="00584E41">
      <w:pPr>
        <w:spacing w:line="360" w:lineRule="auto"/>
        <w:jc w:val="center"/>
        <w:rPr>
          <w:b/>
          <w:sz w:val="28"/>
          <w:szCs w:val="28"/>
        </w:rPr>
      </w:pPr>
      <w:r>
        <w:rPr>
          <w:b/>
          <w:sz w:val="28"/>
          <w:szCs w:val="28"/>
        </w:rPr>
        <w:lastRenderedPageBreak/>
        <w:t xml:space="preserve">Ход выполнения </w:t>
      </w:r>
      <w:r w:rsidR="00A62AD3">
        <w:rPr>
          <w:b/>
          <w:sz w:val="28"/>
          <w:szCs w:val="28"/>
        </w:rPr>
        <w:t>государственного задания</w:t>
      </w:r>
      <w:r>
        <w:rPr>
          <w:b/>
          <w:sz w:val="28"/>
          <w:szCs w:val="28"/>
        </w:rPr>
        <w:t xml:space="preserve"> ГБУ КК «КИАЦЭМ»</w:t>
      </w:r>
      <w:r w:rsidR="00A62AD3">
        <w:rPr>
          <w:b/>
          <w:sz w:val="28"/>
          <w:szCs w:val="28"/>
        </w:rPr>
        <w:t xml:space="preserve"> на 2013 год</w:t>
      </w:r>
    </w:p>
    <w:p w:rsidR="0089274D" w:rsidRPr="009F2D65" w:rsidRDefault="00814644" w:rsidP="009F2D65">
      <w:pPr>
        <w:shd w:val="clear" w:color="auto" w:fill="FFFFFF"/>
        <w:tabs>
          <w:tab w:val="left" w:leader="dot" w:pos="-3969"/>
        </w:tabs>
        <w:ind w:firstLine="851"/>
        <w:jc w:val="both"/>
        <w:textAlignment w:val="baseline"/>
        <w:rPr>
          <w:sz w:val="24"/>
          <w:szCs w:val="24"/>
        </w:rPr>
      </w:pPr>
      <w:r w:rsidRPr="009F2D65">
        <w:rPr>
          <w:sz w:val="24"/>
          <w:szCs w:val="24"/>
        </w:rPr>
        <w:t>В соответствии с государственным заданием (приказ Министерства природных ресурсов и лесного хозяйства Краснодарского края от 29 декабря 2012 года № 402 «Об утверждении государственного задания государственного бюджетного учреждения Краснодарского края «КИАЦЭМ» на 2013 год и плановый период 2014 - 2015 годы»), и в рамках выполнения государственной работы: «Техническое, информационное обеспечение и сопровождение функционирования единой территориальной системы экологического мониторинга (ЕТСЭМ) Краснодарского края», ГБУ КК «КИАЦЭМ» в</w:t>
      </w:r>
      <w:r w:rsidR="00344AB6" w:rsidRPr="009F2D65">
        <w:rPr>
          <w:sz w:val="24"/>
          <w:szCs w:val="24"/>
        </w:rPr>
        <w:t xml:space="preserve"> мае</w:t>
      </w:r>
      <w:r w:rsidRPr="009F2D65">
        <w:rPr>
          <w:sz w:val="24"/>
          <w:szCs w:val="24"/>
        </w:rPr>
        <w:t xml:space="preserve"> 2013 года проведен комплекс мероприятий по</w:t>
      </w:r>
      <w:r w:rsidR="0089274D" w:rsidRPr="009F2D65">
        <w:rPr>
          <w:sz w:val="24"/>
          <w:szCs w:val="24"/>
        </w:rPr>
        <w:t xml:space="preserve"> мониторинг</w:t>
      </w:r>
      <w:r w:rsidRPr="009F2D65">
        <w:rPr>
          <w:sz w:val="24"/>
          <w:szCs w:val="24"/>
        </w:rPr>
        <w:t>у</w:t>
      </w:r>
      <w:r w:rsidR="0089274D" w:rsidRPr="009F2D65">
        <w:rPr>
          <w:sz w:val="24"/>
          <w:szCs w:val="24"/>
        </w:rPr>
        <w:t xml:space="preserve"> загрязнения атмосферного воздуха</w:t>
      </w:r>
      <w:r w:rsidRPr="009F2D65">
        <w:rPr>
          <w:sz w:val="24"/>
          <w:szCs w:val="24"/>
        </w:rPr>
        <w:t>,</w:t>
      </w:r>
      <w:r w:rsidR="0089274D" w:rsidRPr="009F2D65">
        <w:rPr>
          <w:sz w:val="24"/>
          <w:szCs w:val="24"/>
        </w:rPr>
        <w:t xml:space="preserve"> мониторинг</w:t>
      </w:r>
      <w:r w:rsidRPr="009F2D65">
        <w:rPr>
          <w:sz w:val="24"/>
          <w:szCs w:val="24"/>
        </w:rPr>
        <w:t>у</w:t>
      </w:r>
      <w:r w:rsidR="0089274D" w:rsidRPr="009F2D65">
        <w:rPr>
          <w:sz w:val="24"/>
          <w:szCs w:val="24"/>
        </w:rPr>
        <w:t xml:space="preserve"> экологического состояния </w:t>
      </w:r>
      <w:r w:rsidR="009474CE" w:rsidRPr="009F2D65">
        <w:rPr>
          <w:sz w:val="24"/>
          <w:szCs w:val="24"/>
        </w:rPr>
        <w:t xml:space="preserve">водных </w:t>
      </w:r>
      <w:r w:rsidR="00A85C71" w:rsidRPr="009F2D65">
        <w:rPr>
          <w:sz w:val="24"/>
          <w:szCs w:val="24"/>
        </w:rPr>
        <w:t>объектов края</w:t>
      </w:r>
      <w:r w:rsidRPr="009F2D65">
        <w:rPr>
          <w:sz w:val="24"/>
          <w:szCs w:val="24"/>
        </w:rPr>
        <w:t>.</w:t>
      </w:r>
    </w:p>
    <w:p w:rsidR="00C15ECB" w:rsidRPr="009F2D65" w:rsidRDefault="00C15ECB" w:rsidP="009F2D65">
      <w:pPr>
        <w:ind w:firstLine="708"/>
        <w:jc w:val="both"/>
        <w:rPr>
          <w:sz w:val="24"/>
          <w:szCs w:val="24"/>
        </w:rPr>
      </w:pPr>
      <w:r w:rsidRPr="009F2D65">
        <w:rPr>
          <w:sz w:val="24"/>
          <w:szCs w:val="24"/>
        </w:rPr>
        <w:t xml:space="preserve">В </w:t>
      </w:r>
      <w:r w:rsidR="00BC3EFA" w:rsidRPr="009F2D65">
        <w:rPr>
          <w:sz w:val="24"/>
          <w:szCs w:val="24"/>
        </w:rPr>
        <w:t>мае</w:t>
      </w:r>
      <w:r w:rsidRPr="009F2D65">
        <w:rPr>
          <w:sz w:val="24"/>
          <w:szCs w:val="24"/>
        </w:rPr>
        <w:t xml:space="preserve"> 2013 года осуществлен контроль качества атмосферного воздуха в город</w:t>
      </w:r>
      <w:r w:rsidR="00BC3EFA" w:rsidRPr="009F2D65">
        <w:rPr>
          <w:sz w:val="24"/>
          <w:szCs w:val="24"/>
        </w:rPr>
        <w:t>е</w:t>
      </w:r>
      <w:r w:rsidR="00300AE5" w:rsidRPr="009F2D65">
        <w:rPr>
          <w:sz w:val="24"/>
          <w:szCs w:val="24"/>
        </w:rPr>
        <w:t xml:space="preserve"> </w:t>
      </w:r>
      <w:r w:rsidR="00BC3EFA" w:rsidRPr="009F2D65">
        <w:rPr>
          <w:sz w:val="24"/>
          <w:szCs w:val="24"/>
        </w:rPr>
        <w:t>Новороссийск</w:t>
      </w:r>
      <w:r w:rsidRPr="009F2D65">
        <w:rPr>
          <w:sz w:val="24"/>
          <w:szCs w:val="24"/>
        </w:rPr>
        <w:t xml:space="preserve"> в </w:t>
      </w:r>
      <w:r w:rsidR="00300AE5" w:rsidRPr="009F2D65">
        <w:rPr>
          <w:sz w:val="24"/>
          <w:szCs w:val="24"/>
        </w:rPr>
        <w:t>4</w:t>
      </w:r>
      <w:r w:rsidRPr="009F2D65">
        <w:rPr>
          <w:sz w:val="24"/>
          <w:szCs w:val="24"/>
        </w:rPr>
        <w:t xml:space="preserve"> установленных точках, отобрано </w:t>
      </w:r>
      <w:r w:rsidR="00300AE5" w:rsidRPr="009F2D65">
        <w:rPr>
          <w:sz w:val="24"/>
          <w:szCs w:val="24"/>
        </w:rPr>
        <w:t>4</w:t>
      </w:r>
      <w:r w:rsidRPr="009F2D65">
        <w:rPr>
          <w:sz w:val="24"/>
          <w:szCs w:val="24"/>
        </w:rPr>
        <w:t xml:space="preserve">0 проб: </w:t>
      </w:r>
    </w:p>
    <w:p w:rsidR="00300AE5" w:rsidRPr="009F2D65" w:rsidRDefault="00300AE5" w:rsidP="009F2D65">
      <w:pPr>
        <w:pStyle w:val="a9"/>
        <w:spacing w:after="0" w:line="240" w:lineRule="auto"/>
        <w:ind w:left="714"/>
        <w:jc w:val="both"/>
        <w:rPr>
          <w:rFonts w:ascii="Times New Roman" w:hAnsi="Times New Roman" w:cs="Times New Roman"/>
          <w:sz w:val="24"/>
          <w:szCs w:val="24"/>
        </w:rPr>
      </w:pPr>
      <w:r w:rsidRPr="009F2D65">
        <w:rPr>
          <w:rFonts w:ascii="Times New Roman" w:hAnsi="Times New Roman" w:cs="Times New Roman"/>
          <w:sz w:val="24"/>
          <w:szCs w:val="24"/>
        </w:rPr>
        <w:t>•Точка №  1</w:t>
      </w:r>
      <w:r w:rsidRPr="009F2D65">
        <w:rPr>
          <w:rFonts w:ascii="Times New Roman" w:hAnsi="Times New Roman" w:cs="Times New Roman"/>
          <w:b/>
          <w:sz w:val="24"/>
          <w:szCs w:val="24"/>
        </w:rPr>
        <w:t>-</w:t>
      </w:r>
      <w:r w:rsidRPr="009F2D65">
        <w:rPr>
          <w:rFonts w:ascii="Times New Roman" w:hAnsi="Times New Roman" w:cs="Times New Roman"/>
          <w:sz w:val="24"/>
          <w:szCs w:val="24"/>
        </w:rPr>
        <w:t xml:space="preserve"> Парк</w:t>
      </w:r>
      <w:proofErr w:type="gramStart"/>
      <w:r w:rsidRPr="009F2D65">
        <w:rPr>
          <w:rFonts w:ascii="Times New Roman" w:hAnsi="Times New Roman" w:cs="Times New Roman"/>
          <w:sz w:val="24"/>
          <w:szCs w:val="24"/>
        </w:rPr>
        <w:t xml:space="preserve"> А</w:t>
      </w:r>
      <w:proofErr w:type="gramEnd"/>
      <w:r w:rsidRPr="009F2D65">
        <w:rPr>
          <w:rFonts w:ascii="Times New Roman" w:hAnsi="Times New Roman" w:cs="Times New Roman"/>
          <w:sz w:val="24"/>
          <w:szCs w:val="24"/>
        </w:rPr>
        <w:t xml:space="preserve">, ж/д петля. </w:t>
      </w:r>
      <w:proofErr w:type="gramStart"/>
      <w:r w:rsidRPr="009F2D65">
        <w:rPr>
          <w:rFonts w:ascii="Times New Roman" w:hAnsi="Times New Roman" w:cs="Times New Roman"/>
          <w:sz w:val="24"/>
          <w:szCs w:val="24"/>
        </w:rPr>
        <w:t>ООО «</w:t>
      </w:r>
      <w:proofErr w:type="spellStart"/>
      <w:r w:rsidRPr="009F2D65">
        <w:rPr>
          <w:rFonts w:ascii="Times New Roman" w:hAnsi="Times New Roman" w:cs="Times New Roman"/>
          <w:sz w:val="24"/>
          <w:szCs w:val="24"/>
        </w:rPr>
        <w:t>Новоросметалл</w:t>
      </w:r>
      <w:proofErr w:type="spellEnd"/>
      <w:r w:rsidRPr="009F2D65">
        <w:rPr>
          <w:rFonts w:ascii="Times New Roman" w:hAnsi="Times New Roman" w:cs="Times New Roman"/>
          <w:sz w:val="24"/>
          <w:szCs w:val="24"/>
        </w:rPr>
        <w:t>»  (координаты:</w:t>
      </w:r>
      <w:proofErr w:type="gramEnd"/>
      <w:r w:rsidRPr="009F2D65">
        <w:rPr>
          <w:rFonts w:ascii="Times New Roman" w:hAnsi="Times New Roman" w:cs="Times New Roman"/>
          <w:sz w:val="24"/>
          <w:szCs w:val="24"/>
        </w:rPr>
        <w:t xml:space="preserve"> </w:t>
      </w:r>
      <w:r w:rsidRPr="009F2D65">
        <w:rPr>
          <w:rFonts w:ascii="Times New Roman" w:hAnsi="Times New Roman" w:cs="Times New Roman"/>
          <w:sz w:val="24"/>
          <w:szCs w:val="24"/>
          <w:lang w:val="en-US"/>
        </w:rPr>
        <w:t>N</w:t>
      </w:r>
      <w:r w:rsidRPr="009F2D65">
        <w:rPr>
          <w:rFonts w:ascii="Times New Roman" w:hAnsi="Times New Roman" w:cs="Times New Roman"/>
          <w:sz w:val="24"/>
          <w:szCs w:val="24"/>
        </w:rPr>
        <w:t xml:space="preserve"> 44°</w:t>
      </w:r>
      <w:proofErr w:type="gramStart"/>
      <w:r w:rsidRPr="009F2D65">
        <w:rPr>
          <w:rFonts w:ascii="Times New Roman" w:hAnsi="Times New Roman" w:cs="Times New Roman"/>
          <w:sz w:val="24"/>
          <w:szCs w:val="24"/>
        </w:rPr>
        <w:t>45'32.46''  Е</w:t>
      </w:r>
      <w:proofErr w:type="gramEnd"/>
      <w:r w:rsidRPr="009F2D65">
        <w:rPr>
          <w:rFonts w:ascii="Times New Roman" w:hAnsi="Times New Roman" w:cs="Times New Roman"/>
          <w:sz w:val="24"/>
          <w:szCs w:val="24"/>
        </w:rPr>
        <w:t xml:space="preserve"> 37°44'19.29'')</w:t>
      </w:r>
    </w:p>
    <w:p w:rsidR="00300AE5" w:rsidRPr="009F2D65" w:rsidRDefault="00300AE5" w:rsidP="009F2D65">
      <w:pPr>
        <w:pStyle w:val="a9"/>
        <w:spacing w:after="0" w:line="240" w:lineRule="auto"/>
        <w:ind w:left="714"/>
        <w:jc w:val="both"/>
        <w:rPr>
          <w:rFonts w:ascii="Times New Roman" w:hAnsi="Times New Roman" w:cs="Times New Roman"/>
          <w:sz w:val="24"/>
          <w:szCs w:val="24"/>
        </w:rPr>
      </w:pPr>
      <w:r w:rsidRPr="009F2D65">
        <w:rPr>
          <w:rFonts w:ascii="Times New Roman" w:hAnsi="Times New Roman" w:cs="Times New Roman"/>
          <w:sz w:val="24"/>
          <w:szCs w:val="24"/>
        </w:rPr>
        <w:t>•Точка №  2- ул. Ревельская,2. ЗАО «Новороссийский завод «Красный двигатель»</w:t>
      </w:r>
      <w:proofErr w:type="gramStart"/>
      <w:r w:rsidRPr="009F2D65">
        <w:rPr>
          <w:rFonts w:ascii="Times New Roman" w:hAnsi="Times New Roman" w:cs="Times New Roman"/>
          <w:sz w:val="24"/>
          <w:szCs w:val="24"/>
        </w:rPr>
        <w:t>.</w:t>
      </w:r>
      <w:proofErr w:type="gramEnd"/>
      <w:r w:rsidRPr="009F2D65">
        <w:rPr>
          <w:rFonts w:ascii="Times New Roman" w:hAnsi="Times New Roman" w:cs="Times New Roman"/>
          <w:sz w:val="24"/>
          <w:szCs w:val="24"/>
        </w:rPr>
        <w:t xml:space="preserve"> (</w:t>
      </w:r>
      <w:proofErr w:type="gramStart"/>
      <w:r w:rsidRPr="009F2D65">
        <w:rPr>
          <w:rFonts w:ascii="Times New Roman" w:hAnsi="Times New Roman" w:cs="Times New Roman"/>
          <w:sz w:val="24"/>
          <w:szCs w:val="24"/>
        </w:rPr>
        <w:t>к</w:t>
      </w:r>
      <w:proofErr w:type="gramEnd"/>
      <w:r w:rsidRPr="009F2D65">
        <w:rPr>
          <w:rFonts w:ascii="Times New Roman" w:hAnsi="Times New Roman" w:cs="Times New Roman"/>
          <w:sz w:val="24"/>
          <w:szCs w:val="24"/>
        </w:rPr>
        <w:t xml:space="preserve">оординаты: </w:t>
      </w:r>
      <w:r w:rsidRPr="009F2D65">
        <w:rPr>
          <w:rFonts w:ascii="Times New Roman" w:hAnsi="Times New Roman" w:cs="Times New Roman"/>
          <w:sz w:val="24"/>
          <w:szCs w:val="24"/>
          <w:lang w:val="en-US"/>
        </w:rPr>
        <w:t>N</w:t>
      </w:r>
      <w:r w:rsidRPr="009F2D65">
        <w:rPr>
          <w:rFonts w:ascii="Times New Roman" w:hAnsi="Times New Roman" w:cs="Times New Roman"/>
          <w:sz w:val="24"/>
          <w:szCs w:val="24"/>
        </w:rPr>
        <w:t xml:space="preserve"> 44°</w:t>
      </w:r>
      <w:proofErr w:type="gramStart"/>
      <w:r w:rsidRPr="009F2D65">
        <w:rPr>
          <w:rFonts w:ascii="Times New Roman" w:hAnsi="Times New Roman" w:cs="Times New Roman"/>
          <w:sz w:val="24"/>
          <w:szCs w:val="24"/>
        </w:rPr>
        <w:t>44'21.64''  Е</w:t>
      </w:r>
      <w:proofErr w:type="gramEnd"/>
      <w:r w:rsidRPr="009F2D65">
        <w:rPr>
          <w:rFonts w:ascii="Times New Roman" w:hAnsi="Times New Roman" w:cs="Times New Roman"/>
          <w:sz w:val="24"/>
          <w:szCs w:val="24"/>
        </w:rPr>
        <w:t xml:space="preserve"> 37°47'35.62'')</w:t>
      </w:r>
    </w:p>
    <w:p w:rsidR="00300AE5" w:rsidRPr="009F2D65" w:rsidRDefault="00300AE5" w:rsidP="009F2D65">
      <w:pPr>
        <w:pStyle w:val="a9"/>
        <w:spacing w:after="0" w:line="240" w:lineRule="auto"/>
        <w:ind w:left="714"/>
        <w:jc w:val="both"/>
        <w:rPr>
          <w:rFonts w:ascii="Times New Roman" w:hAnsi="Times New Roman" w:cs="Times New Roman"/>
          <w:sz w:val="24"/>
          <w:szCs w:val="24"/>
        </w:rPr>
      </w:pPr>
      <w:r w:rsidRPr="009F2D65">
        <w:rPr>
          <w:rFonts w:ascii="Times New Roman" w:hAnsi="Times New Roman" w:cs="Times New Roman"/>
          <w:sz w:val="24"/>
          <w:szCs w:val="24"/>
        </w:rPr>
        <w:t>•Точка №  3</w:t>
      </w:r>
      <w:r w:rsidRPr="009F2D65">
        <w:rPr>
          <w:rFonts w:ascii="Times New Roman" w:hAnsi="Times New Roman" w:cs="Times New Roman"/>
          <w:b/>
          <w:sz w:val="24"/>
          <w:szCs w:val="24"/>
        </w:rPr>
        <w:t xml:space="preserve"> </w:t>
      </w:r>
      <w:r w:rsidRPr="009F2D65">
        <w:rPr>
          <w:rFonts w:ascii="Times New Roman" w:hAnsi="Times New Roman" w:cs="Times New Roman"/>
          <w:sz w:val="24"/>
          <w:szCs w:val="24"/>
        </w:rPr>
        <w:t>- ул. Щорса - ул. Ломоносовская. Селитебная зона</w:t>
      </w:r>
      <w:proofErr w:type="gramStart"/>
      <w:r w:rsidRPr="009F2D65">
        <w:rPr>
          <w:rFonts w:ascii="Times New Roman" w:hAnsi="Times New Roman" w:cs="Times New Roman"/>
          <w:sz w:val="24"/>
          <w:szCs w:val="24"/>
        </w:rPr>
        <w:t>.</w:t>
      </w:r>
      <w:proofErr w:type="gramEnd"/>
      <w:r w:rsidRPr="009F2D65">
        <w:rPr>
          <w:rFonts w:ascii="Times New Roman" w:hAnsi="Times New Roman" w:cs="Times New Roman"/>
          <w:sz w:val="24"/>
          <w:szCs w:val="24"/>
        </w:rPr>
        <w:t xml:space="preserve"> (</w:t>
      </w:r>
      <w:proofErr w:type="gramStart"/>
      <w:r w:rsidRPr="009F2D65">
        <w:rPr>
          <w:rFonts w:ascii="Times New Roman" w:hAnsi="Times New Roman" w:cs="Times New Roman"/>
          <w:sz w:val="24"/>
          <w:szCs w:val="24"/>
        </w:rPr>
        <w:t>к</w:t>
      </w:r>
      <w:proofErr w:type="gramEnd"/>
      <w:r w:rsidRPr="009F2D65">
        <w:rPr>
          <w:rFonts w:ascii="Times New Roman" w:hAnsi="Times New Roman" w:cs="Times New Roman"/>
          <w:sz w:val="24"/>
          <w:szCs w:val="24"/>
        </w:rPr>
        <w:t xml:space="preserve">оординаты: </w:t>
      </w:r>
      <w:r w:rsidRPr="009F2D65">
        <w:rPr>
          <w:rFonts w:ascii="Times New Roman" w:hAnsi="Times New Roman" w:cs="Times New Roman"/>
          <w:sz w:val="24"/>
          <w:szCs w:val="24"/>
          <w:lang w:val="en-US"/>
        </w:rPr>
        <w:t>N</w:t>
      </w:r>
      <w:r w:rsidRPr="009F2D65">
        <w:rPr>
          <w:rFonts w:ascii="Times New Roman" w:hAnsi="Times New Roman" w:cs="Times New Roman"/>
          <w:sz w:val="24"/>
          <w:szCs w:val="24"/>
        </w:rPr>
        <w:t xml:space="preserve"> 44°</w:t>
      </w:r>
      <w:proofErr w:type="gramStart"/>
      <w:r w:rsidRPr="009F2D65">
        <w:rPr>
          <w:rFonts w:ascii="Times New Roman" w:hAnsi="Times New Roman" w:cs="Times New Roman"/>
          <w:sz w:val="24"/>
          <w:szCs w:val="24"/>
        </w:rPr>
        <w:t>43'08.88''  Е</w:t>
      </w:r>
      <w:proofErr w:type="gramEnd"/>
      <w:r w:rsidRPr="009F2D65">
        <w:rPr>
          <w:rFonts w:ascii="Times New Roman" w:hAnsi="Times New Roman" w:cs="Times New Roman"/>
          <w:sz w:val="24"/>
          <w:szCs w:val="24"/>
        </w:rPr>
        <w:t xml:space="preserve"> 37°45'11.46'')</w:t>
      </w:r>
    </w:p>
    <w:p w:rsidR="00300AE5" w:rsidRPr="009F2D65" w:rsidRDefault="00300AE5" w:rsidP="009F2D65">
      <w:pPr>
        <w:pStyle w:val="a9"/>
        <w:spacing w:after="0" w:line="240" w:lineRule="auto"/>
        <w:ind w:left="714"/>
        <w:jc w:val="both"/>
        <w:rPr>
          <w:rFonts w:ascii="Times New Roman" w:hAnsi="Times New Roman" w:cs="Times New Roman"/>
          <w:sz w:val="24"/>
          <w:szCs w:val="24"/>
        </w:rPr>
      </w:pPr>
      <w:r w:rsidRPr="009F2D65">
        <w:rPr>
          <w:rFonts w:ascii="Times New Roman" w:hAnsi="Times New Roman" w:cs="Times New Roman"/>
          <w:sz w:val="24"/>
          <w:szCs w:val="24"/>
        </w:rPr>
        <w:t>•Точка №  4</w:t>
      </w:r>
      <w:r w:rsidRPr="009F2D65">
        <w:rPr>
          <w:rFonts w:ascii="Times New Roman" w:hAnsi="Times New Roman" w:cs="Times New Roman"/>
          <w:b/>
          <w:sz w:val="24"/>
          <w:szCs w:val="24"/>
        </w:rPr>
        <w:t xml:space="preserve"> </w:t>
      </w:r>
      <w:r w:rsidRPr="009F2D65">
        <w:rPr>
          <w:rFonts w:ascii="Times New Roman" w:hAnsi="Times New Roman" w:cs="Times New Roman"/>
          <w:sz w:val="24"/>
          <w:szCs w:val="24"/>
        </w:rPr>
        <w:t xml:space="preserve">- ул. Магистральная - ул. </w:t>
      </w:r>
      <w:proofErr w:type="spellStart"/>
      <w:r w:rsidRPr="009F2D65">
        <w:rPr>
          <w:rFonts w:ascii="Times New Roman" w:hAnsi="Times New Roman" w:cs="Times New Roman"/>
          <w:sz w:val="24"/>
          <w:szCs w:val="24"/>
        </w:rPr>
        <w:t>Анапское</w:t>
      </w:r>
      <w:proofErr w:type="spellEnd"/>
      <w:r w:rsidRPr="009F2D65">
        <w:rPr>
          <w:rFonts w:ascii="Times New Roman" w:hAnsi="Times New Roman" w:cs="Times New Roman"/>
          <w:sz w:val="24"/>
          <w:szCs w:val="24"/>
        </w:rPr>
        <w:t xml:space="preserve"> шоссе. Транспортная развязка</w:t>
      </w:r>
      <w:proofErr w:type="gramStart"/>
      <w:r w:rsidRPr="009F2D65">
        <w:rPr>
          <w:rFonts w:ascii="Times New Roman" w:hAnsi="Times New Roman" w:cs="Times New Roman"/>
          <w:sz w:val="24"/>
          <w:szCs w:val="24"/>
        </w:rPr>
        <w:t>.</w:t>
      </w:r>
      <w:proofErr w:type="gramEnd"/>
      <w:r w:rsidRPr="009F2D65">
        <w:rPr>
          <w:rFonts w:ascii="Times New Roman" w:hAnsi="Times New Roman" w:cs="Times New Roman"/>
          <w:sz w:val="24"/>
          <w:szCs w:val="24"/>
        </w:rPr>
        <w:t xml:space="preserve"> (</w:t>
      </w:r>
      <w:proofErr w:type="gramStart"/>
      <w:r w:rsidRPr="009F2D65">
        <w:rPr>
          <w:rFonts w:ascii="Times New Roman" w:hAnsi="Times New Roman" w:cs="Times New Roman"/>
          <w:sz w:val="24"/>
          <w:szCs w:val="24"/>
        </w:rPr>
        <w:t>к</w:t>
      </w:r>
      <w:proofErr w:type="gramEnd"/>
      <w:r w:rsidRPr="009F2D65">
        <w:rPr>
          <w:rFonts w:ascii="Times New Roman" w:hAnsi="Times New Roman" w:cs="Times New Roman"/>
          <w:sz w:val="24"/>
          <w:szCs w:val="24"/>
        </w:rPr>
        <w:t xml:space="preserve">оординаты: </w:t>
      </w:r>
      <w:r w:rsidRPr="009F2D65">
        <w:rPr>
          <w:rFonts w:ascii="Times New Roman" w:hAnsi="Times New Roman" w:cs="Times New Roman"/>
          <w:sz w:val="24"/>
          <w:szCs w:val="24"/>
          <w:lang w:val="en-US"/>
        </w:rPr>
        <w:t>N</w:t>
      </w:r>
      <w:r w:rsidRPr="009F2D65">
        <w:rPr>
          <w:rFonts w:ascii="Times New Roman" w:hAnsi="Times New Roman" w:cs="Times New Roman"/>
          <w:sz w:val="24"/>
          <w:szCs w:val="24"/>
        </w:rPr>
        <w:t xml:space="preserve"> 44°</w:t>
      </w:r>
      <w:proofErr w:type="gramStart"/>
      <w:r w:rsidRPr="009F2D65">
        <w:rPr>
          <w:rFonts w:ascii="Times New Roman" w:hAnsi="Times New Roman" w:cs="Times New Roman"/>
          <w:sz w:val="24"/>
          <w:szCs w:val="24"/>
        </w:rPr>
        <w:t>43'33.80''  Е</w:t>
      </w:r>
      <w:proofErr w:type="gramEnd"/>
      <w:r w:rsidRPr="009F2D65">
        <w:rPr>
          <w:rFonts w:ascii="Times New Roman" w:hAnsi="Times New Roman" w:cs="Times New Roman"/>
          <w:sz w:val="24"/>
          <w:szCs w:val="24"/>
        </w:rPr>
        <w:t xml:space="preserve"> 37°45'51.97'')</w:t>
      </w:r>
    </w:p>
    <w:p w:rsidR="00C15ECB" w:rsidRPr="009F2D65" w:rsidRDefault="00C15ECB" w:rsidP="009F2D65">
      <w:pPr>
        <w:ind w:left="360"/>
        <w:jc w:val="both"/>
        <w:rPr>
          <w:sz w:val="24"/>
          <w:szCs w:val="24"/>
        </w:rPr>
      </w:pPr>
      <w:r w:rsidRPr="009F2D65">
        <w:rPr>
          <w:sz w:val="24"/>
          <w:szCs w:val="24"/>
        </w:rPr>
        <w:t xml:space="preserve"> В каждой точке атмосферный воздух исследовался на  следующие загрязняющие ингредиенты: </w:t>
      </w:r>
    </w:p>
    <w:p w:rsidR="00C15ECB" w:rsidRPr="009F2D65" w:rsidRDefault="00C15ECB" w:rsidP="009F2D65">
      <w:pPr>
        <w:jc w:val="both"/>
        <w:rPr>
          <w:sz w:val="24"/>
          <w:szCs w:val="24"/>
        </w:rPr>
      </w:pPr>
      <w:r w:rsidRPr="009F2D65">
        <w:rPr>
          <w:sz w:val="24"/>
          <w:szCs w:val="24"/>
        </w:rPr>
        <w:t>аммиак,  азота оксид, азота диоксид, серы диоксид, углерода оксид, сероводород, взвешенные вещества, предельные углеводороды С</w:t>
      </w:r>
      <w:r w:rsidRPr="009F2D65">
        <w:rPr>
          <w:sz w:val="24"/>
          <w:szCs w:val="24"/>
          <w:vertAlign w:val="subscript"/>
        </w:rPr>
        <w:t>1</w:t>
      </w:r>
      <w:r w:rsidRPr="009F2D65">
        <w:rPr>
          <w:sz w:val="24"/>
          <w:szCs w:val="24"/>
        </w:rPr>
        <w:t>-С</w:t>
      </w:r>
      <w:r w:rsidRPr="009F2D65">
        <w:rPr>
          <w:sz w:val="24"/>
          <w:szCs w:val="24"/>
          <w:vertAlign w:val="subscript"/>
        </w:rPr>
        <w:t>10</w:t>
      </w:r>
      <w:r w:rsidRPr="009F2D65">
        <w:rPr>
          <w:sz w:val="24"/>
          <w:szCs w:val="24"/>
        </w:rPr>
        <w:t xml:space="preserve">, бензол, толуол, </w:t>
      </w:r>
      <w:proofErr w:type="spellStart"/>
      <w:r w:rsidRPr="009F2D65">
        <w:rPr>
          <w:sz w:val="24"/>
          <w:szCs w:val="24"/>
        </w:rPr>
        <w:t>м</w:t>
      </w:r>
      <w:proofErr w:type="gramStart"/>
      <w:r w:rsidRPr="009F2D65">
        <w:rPr>
          <w:sz w:val="24"/>
          <w:szCs w:val="24"/>
        </w:rPr>
        <w:t>,п</w:t>
      </w:r>
      <w:proofErr w:type="spellEnd"/>
      <w:proofErr w:type="gramEnd"/>
      <w:r w:rsidRPr="009F2D65">
        <w:rPr>
          <w:sz w:val="24"/>
          <w:szCs w:val="24"/>
        </w:rPr>
        <w:t>-ксилол, о-ксилол, ртуть, железо, кобальт, марганец, медь, никель, свинец, кадмий, цинк. Одновременно с определением загрязняющих веществ,  в каждой точке проводились замеры метеопараметров.</w:t>
      </w:r>
    </w:p>
    <w:p w:rsidR="00300AE5" w:rsidRPr="009F2D65" w:rsidRDefault="00300AE5" w:rsidP="009F2D65">
      <w:pPr>
        <w:jc w:val="both"/>
        <w:rPr>
          <w:sz w:val="24"/>
          <w:szCs w:val="24"/>
        </w:rPr>
      </w:pPr>
    </w:p>
    <w:p w:rsidR="00300AE5" w:rsidRPr="009F2D65" w:rsidRDefault="00C15ECB" w:rsidP="009F2D65">
      <w:pPr>
        <w:ind w:firstLine="709"/>
        <w:jc w:val="both"/>
        <w:rPr>
          <w:sz w:val="24"/>
          <w:szCs w:val="24"/>
        </w:rPr>
      </w:pPr>
      <w:r w:rsidRPr="009F2D65">
        <w:rPr>
          <w:sz w:val="24"/>
          <w:szCs w:val="24"/>
        </w:rPr>
        <w:t xml:space="preserve">В рамках мониторинговых работ экологического состояния степных рек произведен отбор </w:t>
      </w:r>
      <w:r w:rsidR="00300AE5" w:rsidRPr="009F2D65">
        <w:rPr>
          <w:sz w:val="24"/>
          <w:szCs w:val="24"/>
        </w:rPr>
        <w:t xml:space="preserve">4 проб воды в установленных створах реки </w:t>
      </w:r>
      <w:proofErr w:type="spellStart"/>
      <w:r w:rsidR="00300AE5" w:rsidRPr="009F2D65">
        <w:rPr>
          <w:sz w:val="24"/>
          <w:szCs w:val="24"/>
        </w:rPr>
        <w:t>Бейсуг</w:t>
      </w:r>
      <w:proofErr w:type="spellEnd"/>
      <w:r w:rsidR="00300AE5" w:rsidRPr="009F2D65">
        <w:rPr>
          <w:sz w:val="24"/>
          <w:szCs w:val="24"/>
        </w:rPr>
        <w:t xml:space="preserve"> – от истока (п. Октябрьский  220 км от устья), далее по водотоку ст. Березанская 180 км от устья и ст. </w:t>
      </w:r>
      <w:proofErr w:type="spellStart"/>
      <w:r w:rsidR="00300AE5" w:rsidRPr="009F2D65">
        <w:rPr>
          <w:sz w:val="24"/>
          <w:szCs w:val="24"/>
        </w:rPr>
        <w:t>Переяславская</w:t>
      </w:r>
      <w:proofErr w:type="spellEnd"/>
      <w:r w:rsidR="00300AE5" w:rsidRPr="009F2D65">
        <w:rPr>
          <w:sz w:val="24"/>
          <w:szCs w:val="24"/>
        </w:rPr>
        <w:t xml:space="preserve"> 86 км от устья, и  устье (ст. </w:t>
      </w:r>
      <w:proofErr w:type="spellStart"/>
      <w:r w:rsidR="00300AE5" w:rsidRPr="009F2D65">
        <w:rPr>
          <w:sz w:val="24"/>
          <w:szCs w:val="24"/>
        </w:rPr>
        <w:t>Бриньковская</w:t>
      </w:r>
      <w:proofErr w:type="spellEnd"/>
      <w:r w:rsidR="00300AE5" w:rsidRPr="009F2D65">
        <w:rPr>
          <w:sz w:val="24"/>
          <w:szCs w:val="24"/>
        </w:rPr>
        <w:t xml:space="preserve">, 3 км от устья). </w:t>
      </w:r>
    </w:p>
    <w:p w:rsidR="00300AE5" w:rsidRPr="009F2D65" w:rsidRDefault="00300AE5" w:rsidP="009F2D65">
      <w:pPr>
        <w:ind w:firstLine="709"/>
        <w:jc w:val="both"/>
        <w:rPr>
          <w:sz w:val="24"/>
          <w:szCs w:val="24"/>
        </w:rPr>
      </w:pPr>
      <w:r w:rsidRPr="009F2D65">
        <w:rPr>
          <w:sz w:val="24"/>
          <w:szCs w:val="24"/>
        </w:rPr>
        <w:t>Отбор проб воды осуществляется с периодичностью 1 раз в квартал. Выбор створов наблюдения на реках основан на прослеживании качества воды водных объектов от истока к устью. Как потенциальные источники загрязнения водного объекта рассматриваются наиболее крупные населенные пункты. Отбор проб осуществляется либо на границе между районами либо ниже крупных станиц в постоянных створах наблюдения для получения информации о динамике изменения качества воды водотока.</w:t>
      </w:r>
    </w:p>
    <w:p w:rsidR="00300AE5" w:rsidRPr="009F2D65" w:rsidRDefault="00300AE5" w:rsidP="009F2D65">
      <w:pPr>
        <w:ind w:firstLine="709"/>
        <w:jc w:val="both"/>
        <w:rPr>
          <w:sz w:val="24"/>
          <w:szCs w:val="24"/>
        </w:rPr>
      </w:pPr>
      <w:r w:rsidRPr="009F2D65">
        <w:rPr>
          <w:sz w:val="24"/>
          <w:szCs w:val="24"/>
        </w:rPr>
        <w:t xml:space="preserve">На месте отбора проб замерялись метеопараметры (температура воздуха и воды, атмосферное давление, влажность воздуха, скорость и направление ветра); измерялись </w:t>
      </w:r>
      <w:proofErr w:type="gramStart"/>
      <w:r w:rsidRPr="009F2D65">
        <w:rPr>
          <w:sz w:val="24"/>
          <w:szCs w:val="24"/>
        </w:rPr>
        <w:t>кислород</w:t>
      </w:r>
      <w:proofErr w:type="gramEnd"/>
      <w:r w:rsidRPr="009F2D65">
        <w:rPr>
          <w:sz w:val="24"/>
          <w:szCs w:val="24"/>
        </w:rPr>
        <w:t xml:space="preserve"> растворенный и водородный показатель (рН), оценивалось визуальное состояние водного объекта (цвет воды, прозрачность, наличие/отсутствие антропогенного загрязнения). </w:t>
      </w:r>
    </w:p>
    <w:p w:rsidR="00300AE5" w:rsidRPr="009F2D65" w:rsidRDefault="00300AE5" w:rsidP="009F2D65">
      <w:pPr>
        <w:ind w:firstLine="709"/>
        <w:jc w:val="both"/>
        <w:rPr>
          <w:sz w:val="24"/>
          <w:szCs w:val="24"/>
        </w:rPr>
      </w:pPr>
      <w:proofErr w:type="gramStart"/>
      <w:r w:rsidRPr="009F2D65">
        <w:rPr>
          <w:sz w:val="24"/>
          <w:szCs w:val="24"/>
        </w:rPr>
        <w:t>Исследование отобранных проб в стационарной испытательной лаборатории ГБУ КК «КИАЦЭМ» проводится согласно утвержденной программы на содержание: цветность, мутность, жесткость, гидрокарбонаты, взвешенные вещества, сухой остаток, БПК</w:t>
      </w:r>
      <w:r w:rsidRPr="009F2D65">
        <w:rPr>
          <w:sz w:val="24"/>
          <w:szCs w:val="24"/>
          <w:vertAlign w:val="subscript"/>
        </w:rPr>
        <w:t xml:space="preserve">5, </w:t>
      </w:r>
      <w:r w:rsidRPr="009F2D65">
        <w:rPr>
          <w:sz w:val="24"/>
          <w:szCs w:val="24"/>
        </w:rPr>
        <w:t>ХПК, сульфаты, хлориды, азот нитратов, азот нитритов, азот аммонийный, кальций, магний, кремний, фосфаты,</w:t>
      </w:r>
      <w:proofErr w:type="gramEnd"/>
    </w:p>
    <w:p w:rsidR="00300AE5" w:rsidRPr="009F2D65" w:rsidRDefault="00300AE5" w:rsidP="009F2D65">
      <w:pPr>
        <w:jc w:val="both"/>
        <w:rPr>
          <w:sz w:val="24"/>
          <w:szCs w:val="24"/>
        </w:rPr>
      </w:pPr>
      <w:proofErr w:type="gramStart"/>
      <w:r w:rsidRPr="009F2D65">
        <w:rPr>
          <w:sz w:val="24"/>
          <w:szCs w:val="24"/>
        </w:rPr>
        <w:t>общий фосфор, нефтепродукты, фенолы, АПАВ, марганец, медь, цинк, кадмий, свинец, железо, хром, никель.</w:t>
      </w:r>
      <w:proofErr w:type="gramEnd"/>
    </w:p>
    <w:p w:rsidR="00300AE5" w:rsidRPr="009F2D65" w:rsidRDefault="00300AE5" w:rsidP="009F2D65">
      <w:pPr>
        <w:ind w:firstLine="709"/>
        <w:jc w:val="both"/>
        <w:rPr>
          <w:sz w:val="24"/>
          <w:szCs w:val="24"/>
        </w:rPr>
      </w:pPr>
      <w:r w:rsidRPr="009F2D65">
        <w:rPr>
          <w:sz w:val="24"/>
          <w:szCs w:val="24"/>
        </w:rPr>
        <w:t xml:space="preserve">В ходе проведения мониторинговых работ по оценке экологического состояния особо охраняемых природных территорий регионального значения (Крымский государственный зоологический заказник) всего отобрано 12 проб компонентов окружающей среды, из них: 4 пробы воды (р. Кубань),  4 пробы почвы (береговая часть р. Кубань), 4 пробы атмосферного воздуха. Отбор проб </w:t>
      </w:r>
      <w:r w:rsidRPr="009F2D65">
        <w:rPr>
          <w:sz w:val="24"/>
          <w:szCs w:val="24"/>
        </w:rPr>
        <w:lastRenderedPageBreak/>
        <w:t>осуществляется с периодичностью 1 раз в квартал. Аналитические исследования отобранных проб проводятся по утвержденной программе: вода (см. п.2), почва: железо, кобальт, марганец, медь, никель, свинец, кадмий, цинк, ртуть, хром, нефтепродукты; воздух: метеопараметры, азота диоксид, серы диоксид, углерода оксид, взвешенные вещества, углеводороды С</w:t>
      </w:r>
      <w:r w:rsidRPr="009F2D65">
        <w:rPr>
          <w:sz w:val="24"/>
          <w:szCs w:val="24"/>
          <w:vertAlign w:val="subscript"/>
        </w:rPr>
        <w:t xml:space="preserve">1 </w:t>
      </w:r>
      <w:r w:rsidRPr="009F2D65">
        <w:rPr>
          <w:sz w:val="24"/>
          <w:szCs w:val="24"/>
        </w:rPr>
        <w:t>– С</w:t>
      </w:r>
      <w:r w:rsidRPr="009F2D65">
        <w:rPr>
          <w:sz w:val="24"/>
          <w:szCs w:val="24"/>
          <w:vertAlign w:val="subscript"/>
        </w:rPr>
        <w:t>10</w:t>
      </w:r>
      <w:r w:rsidRPr="009F2D65">
        <w:rPr>
          <w:sz w:val="24"/>
          <w:szCs w:val="24"/>
        </w:rPr>
        <w:t xml:space="preserve">   (суммарно), бензол, толуол, </w:t>
      </w:r>
      <w:proofErr w:type="spellStart"/>
      <w:r w:rsidRPr="009F2D65">
        <w:rPr>
          <w:sz w:val="24"/>
          <w:szCs w:val="24"/>
        </w:rPr>
        <w:t>м</w:t>
      </w:r>
      <w:proofErr w:type="gramStart"/>
      <w:r w:rsidRPr="009F2D65">
        <w:rPr>
          <w:sz w:val="24"/>
          <w:szCs w:val="24"/>
        </w:rPr>
        <w:t>,п</w:t>
      </w:r>
      <w:proofErr w:type="gramEnd"/>
      <w:r w:rsidRPr="009F2D65">
        <w:rPr>
          <w:sz w:val="24"/>
          <w:szCs w:val="24"/>
        </w:rPr>
        <w:t>-кселол</w:t>
      </w:r>
      <w:proofErr w:type="spellEnd"/>
      <w:r w:rsidRPr="009F2D65">
        <w:rPr>
          <w:sz w:val="24"/>
          <w:szCs w:val="24"/>
        </w:rPr>
        <w:t>, о-ксилол, железо, кобальт, марганец, медь, никель, свинец, кадмий, цинк.</w:t>
      </w:r>
    </w:p>
    <w:p w:rsidR="00300AE5" w:rsidRPr="009F2D65" w:rsidRDefault="00300AE5" w:rsidP="009F2D65">
      <w:pPr>
        <w:ind w:firstLine="709"/>
        <w:jc w:val="both"/>
        <w:rPr>
          <w:sz w:val="24"/>
          <w:szCs w:val="24"/>
        </w:rPr>
      </w:pPr>
      <w:r w:rsidRPr="009F2D65">
        <w:rPr>
          <w:sz w:val="24"/>
          <w:szCs w:val="24"/>
        </w:rPr>
        <w:t>При осуществлении  мониторинга экологического состояния сбросных вод рисовых оросительных систем в мае месяце отобрано 12 проб, из них: 6 проб воды и 6 проб донных отложений в 6-ти установленных створах наблюдения:</w:t>
      </w:r>
    </w:p>
    <w:p w:rsidR="00300AE5" w:rsidRPr="009F2D65" w:rsidRDefault="00300AE5" w:rsidP="009F2D65">
      <w:pPr>
        <w:ind w:firstLine="709"/>
        <w:jc w:val="both"/>
        <w:rPr>
          <w:sz w:val="24"/>
          <w:szCs w:val="24"/>
          <w:vertAlign w:val="superscript"/>
        </w:rPr>
      </w:pPr>
      <w:r w:rsidRPr="009F2D65">
        <w:rPr>
          <w:sz w:val="24"/>
          <w:szCs w:val="24"/>
        </w:rPr>
        <w:t>•</w:t>
      </w:r>
      <w:proofErr w:type="spellStart"/>
      <w:r w:rsidRPr="009F2D65">
        <w:rPr>
          <w:sz w:val="24"/>
          <w:szCs w:val="24"/>
        </w:rPr>
        <w:t>Понурский</w:t>
      </w:r>
      <w:proofErr w:type="spellEnd"/>
      <w:r w:rsidRPr="009F2D65">
        <w:rPr>
          <w:sz w:val="24"/>
          <w:szCs w:val="24"/>
        </w:rPr>
        <w:t xml:space="preserve"> канал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41.362</w:t>
      </w:r>
      <w:proofErr w:type="gramStart"/>
      <w:r w:rsidRPr="009F2D65">
        <w:rPr>
          <w:sz w:val="24"/>
          <w:szCs w:val="24"/>
          <w:vertAlign w:val="superscript"/>
        </w:rPr>
        <w:t>/</w:t>
      </w:r>
      <w:r w:rsidRPr="009F2D65">
        <w:rPr>
          <w:sz w:val="24"/>
          <w:szCs w:val="24"/>
        </w:rPr>
        <w:t>Е</w:t>
      </w:r>
      <w:proofErr w:type="gramEnd"/>
      <w:r w:rsidRPr="009F2D65">
        <w:rPr>
          <w:sz w:val="24"/>
          <w:szCs w:val="24"/>
        </w:rPr>
        <w:t xml:space="preserve"> 038</w:t>
      </w:r>
      <w:r w:rsidRPr="009F2D65">
        <w:rPr>
          <w:sz w:val="24"/>
          <w:szCs w:val="24"/>
          <w:vertAlign w:val="superscript"/>
        </w:rPr>
        <w:t>0</w:t>
      </w:r>
      <w:r w:rsidRPr="009F2D65">
        <w:rPr>
          <w:sz w:val="24"/>
          <w:szCs w:val="24"/>
        </w:rPr>
        <w:t>14.970</w:t>
      </w:r>
      <w:r w:rsidRPr="009F2D65">
        <w:rPr>
          <w:sz w:val="24"/>
          <w:szCs w:val="24"/>
          <w:vertAlign w:val="superscript"/>
        </w:rPr>
        <w:t>/</w:t>
      </w:r>
    </w:p>
    <w:p w:rsidR="00300AE5" w:rsidRPr="009F2D65" w:rsidRDefault="00300AE5" w:rsidP="009F2D65">
      <w:pPr>
        <w:ind w:firstLine="709"/>
        <w:jc w:val="both"/>
        <w:rPr>
          <w:sz w:val="24"/>
          <w:szCs w:val="24"/>
        </w:rPr>
      </w:pPr>
      <w:r w:rsidRPr="009F2D65">
        <w:rPr>
          <w:sz w:val="24"/>
          <w:szCs w:val="24"/>
        </w:rPr>
        <w:t>•</w:t>
      </w:r>
      <w:proofErr w:type="spellStart"/>
      <w:r w:rsidRPr="009F2D65">
        <w:rPr>
          <w:sz w:val="24"/>
          <w:szCs w:val="24"/>
        </w:rPr>
        <w:t>Джерелиевский</w:t>
      </w:r>
      <w:proofErr w:type="spellEnd"/>
      <w:r w:rsidRPr="009F2D65">
        <w:rPr>
          <w:sz w:val="24"/>
          <w:szCs w:val="24"/>
        </w:rPr>
        <w:t xml:space="preserve"> главный коллектор, (координаты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46.034</w:t>
      </w:r>
      <w:proofErr w:type="gramStart"/>
      <w:r w:rsidRPr="009F2D65">
        <w:rPr>
          <w:sz w:val="24"/>
          <w:szCs w:val="24"/>
          <w:vertAlign w:val="superscript"/>
        </w:rPr>
        <w:t xml:space="preserve">/ </w:t>
      </w:r>
      <w:r w:rsidRPr="009F2D65">
        <w:rPr>
          <w:sz w:val="24"/>
          <w:szCs w:val="24"/>
        </w:rPr>
        <w:t>Е</w:t>
      </w:r>
      <w:proofErr w:type="gramEnd"/>
      <w:r w:rsidRPr="009F2D65">
        <w:rPr>
          <w:sz w:val="24"/>
          <w:szCs w:val="24"/>
        </w:rPr>
        <w:t xml:space="preserve"> 038</w:t>
      </w:r>
      <w:r w:rsidRPr="009F2D65">
        <w:rPr>
          <w:sz w:val="24"/>
          <w:szCs w:val="24"/>
          <w:vertAlign w:val="superscript"/>
        </w:rPr>
        <w:t>0</w:t>
      </w:r>
      <w:r w:rsidRPr="009F2D65">
        <w:rPr>
          <w:sz w:val="24"/>
          <w:szCs w:val="24"/>
        </w:rPr>
        <w:t>14.001</w:t>
      </w:r>
      <w:r w:rsidRPr="009F2D65">
        <w:rPr>
          <w:sz w:val="24"/>
          <w:szCs w:val="24"/>
          <w:vertAlign w:val="superscript"/>
        </w:rPr>
        <w:t>/</w:t>
      </w:r>
      <w:r w:rsidR="00A62AD3" w:rsidRPr="009F2D65">
        <w:rPr>
          <w:sz w:val="24"/>
          <w:szCs w:val="24"/>
        </w:rPr>
        <w:t>)</w:t>
      </w:r>
      <w:r w:rsidRPr="009F2D65">
        <w:rPr>
          <w:sz w:val="24"/>
          <w:szCs w:val="24"/>
        </w:rPr>
        <w:t>,</w:t>
      </w:r>
    </w:p>
    <w:p w:rsidR="00300AE5" w:rsidRPr="009F2D65" w:rsidRDefault="00300AE5" w:rsidP="009F2D65">
      <w:pPr>
        <w:ind w:firstLine="709"/>
        <w:jc w:val="both"/>
        <w:rPr>
          <w:sz w:val="24"/>
          <w:szCs w:val="24"/>
        </w:rPr>
      </w:pPr>
      <w:r w:rsidRPr="009F2D65">
        <w:rPr>
          <w:sz w:val="24"/>
          <w:szCs w:val="24"/>
        </w:rPr>
        <w:t xml:space="preserve">•Северный магистральный сбросной канал, (координаты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18.983</w:t>
      </w:r>
      <w:proofErr w:type="gramStart"/>
      <w:r w:rsidRPr="009F2D65">
        <w:rPr>
          <w:sz w:val="24"/>
          <w:szCs w:val="24"/>
          <w:vertAlign w:val="superscript"/>
        </w:rPr>
        <w:t xml:space="preserve">/ </w:t>
      </w:r>
      <w:r w:rsidRPr="009F2D65">
        <w:rPr>
          <w:sz w:val="24"/>
          <w:szCs w:val="24"/>
        </w:rPr>
        <w:t>Е</w:t>
      </w:r>
      <w:proofErr w:type="gramEnd"/>
      <w:r w:rsidRPr="009F2D65">
        <w:rPr>
          <w:sz w:val="24"/>
          <w:szCs w:val="24"/>
        </w:rPr>
        <w:t xml:space="preserve"> 038</w:t>
      </w:r>
      <w:r w:rsidRPr="009F2D65">
        <w:rPr>
          <w:sz w:val="24"/>
          <w:szCs w:val="24"/>
          <w:vertAlign w:val="superscript"/>
        </w:rPr>
        <w:t>0</w:t>
      </w:r>
      <w:r w:rsidRPr="009F2D65">
        <w:rPr>
          <w:sz w:val="24"/>
          <w:szCs w:val="24"/>
        </w:rPr>
        <w:t>46.455</w:t>
      </w:r>
      <w:r w:rsidRPr="009F2D65">
        <w:rPr>
          <w:sz w:val="24"/>
          <w:szCs w:val="24"/>
          <w:vertAlign w:val="superscript"/>
        </w:rPr>
        <w:t>/</w:t>
      </w:r>
      <w:r w:rsidRPr="009F2D65">
        <w:rPr>
          <w:sz w:val="24"/>
          <w:szCs w:val="24"/>
        </w:rPr>
        <w:t>)</w:t>
      </w:r>
    </w:p>
    <w:p w:rsidR="00300AE5" w:rsidRPr="009F2D65" w:rsidRDefault="00300AE5" w:rsidP="009F2D65">
      <w:pPr>
        <w:ind w:firstLine="709"/>
        <w:jc w:val="both"/>
        <w:rPr>
          <w:sz w:val="24"/>
          <w:szCs w:val="24"/>
        </w:rPr>
      </w:pPr>
      <w:r w:rsidRPr="009F2D65">
        <w:rPr>
          <w:sz w:val="24"/>
          <w:szCs w:val="24"/>
        </w:rPr>
        <w:t xml:space="preserve">•Южный магистральный коллектор, </w:t>
      </w:r>
      <w:r w:rsidR="00A62AD3" w:rsidRPr="009F2D65">
        <w:rPr>
          <w:sz w:val="24"/>
          <w:szCs w:val="24"/>
        </w:rPr>
        <w:t>(</w:t>
      </w:r>
      <w:r w:rsidRPr="009F2D65">
        <w:rPr>
          <w:sz w:val="24"/>
          <w:szCs w:val="24"/>
        </w:rPr>
        <w:t xml:space="preserve">координаты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13.645</w:t>
      </w:r>
      <w:proofErr w:type="gramStart"/>
      <w:r w:rsidRPr="009F2D65">
        <w:rPr>
          <w:sz w:val="24"/>
          <w:szCs w:val="24"/>
          <w:vertAlign w:val="superscript"/>
        </w:rPr>
        <w:t xml:space="preserve">/ </w:t>
      </w:r>
      <w:r w:rsidRPr="009F2D65">
        <w:rPr>
          <w:sz w:val="24"/>
          <w:szCs w:val="24"/>
        </w:rPr>
        <w:t>Е</w:t>
      </w:r>
      <w:proofErr w:type="gramEnd"/>
      <w:r w:rsidRPr="009F2D65">
        <w:rPr>
          <w:sz w:val="24"/>
          <w:szCs w:val="24"/>
        </w:rPr>
        <w:t xml:space="preserve"> 037</w:t>
      </w:r>
      <w:r w:rsidRPr="009F2D65">
        <w:rPr>
          <w:sz w:val="24"/>
          <w:szCs w:val="24"/>
          <w:vertAlign w:val="superscript"/>
        </w:rPr>
        <w:t>0</w:t>
      </w:r>
      <w:r w:rsidRPr="009F2D65">
        <w:rPr>
          <w:sz w:val="24"/>
          <w:szCs w:val="24"/>
        </w:rPr>
        <w:t>34.847</w:t>
      </w:r>
      <w:r w:rsidRPr="009F2D65">
        <w:rPr>
          <w:sz w:val="24"/>
          <w:szCs w:val="24"/>
          <w:vertAlign w:val="superscript"/>
        </w:rPr>
        <w:t>/</w:t>
      </w:r>
      <w:r w:rsidR="00A62AD3" w:rsidRPr="009F2D65">
        <w:rPr>
          <w:sz w:val="24"/>
          <w:szCs w:val="24"/>
        </w:rPr>
        <w:t>)</w:t>
      </w:r>
    </w:p>
    <w:p w:rsidR="00300AE5" w:rsidRPr="009F2D65" w:rsidRDefault="00300AE5" w:rsidP="009F2D65">
      <w:pPr>
        <w:ind w:firstLine="709"/>
        <w:jc w:val="both"/>
        <w:rPr>
          <w:sz w:val="24"/>
          <w:szCs w:val="24"/>
        </w:rPr>
      </w:pPr>
      <w:r w:rsidRPr="009F2D65">
        <w:rPr>
          <w:sz w:val="24"/>
          <w:szCs w:val="24"/>
        </w:rPr>
        <w:t>•</w:t>
      </w:r>
      <w:proofErr w:type="spellStart"/>
      <w:r w:rsidRPr="009F2D65">
        <w:rPr>
          <w:sz w:val="24"/>
          <w:szCs w:val="24"/>
        </w:rPr>
        <w:t>Варнавинский</w:t>
      </w:r>
      <w:proofErr w:type="spellEnd"/>
      <w:r w:rsidRPr="009F2D65">
        <w:rPr>
          <w:sz w:val="24"/>
          <w:szCs w:val="24"/>
        </w:rPr>
        <w:t xml:space="preserve"> сбросной канал, </w:t>
      </w:r>
      <w:r w:rsidR="00A62AD3" w:rsidRPr="009F2D65">
        <w:rPr>
          <w:sz w:val="24"/>
          <w:szCs w:val="24"/>
        </w:rPr>
        <w:t>(</w:t>
      </w:r>
      <w:r w:rsidRPr="009F2D65">
        <w:rPr>
          <w:sz w:val="24"/>
          <w:szCs w:val="24"/>
        </w:rPr>
        <w:t xml:space="preserve">координаты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08.217</w:t>
      </w:r>
      <w:proofErr w:type="gramStart"/>
      <w:r w:rsidRPr="009F2D65">
        <w:rPr>
          <w:sz w:val="24"/>
          <w:szCs w:val="24"/>
          <w:vertAlign w:val="superscript"/>
        </w:rPr>
        <w:t xml:space="preserve">/ </w:t>
      </w:r>
      <w:r w:rsidRPr="009F2D65">
        <w:rPr>
          <w:sz w:val="24"/>
          <w:szCs w:val="24"/>
        </w:rPr>
        <w:t>Е</w:t>
      </w:r>
      <w:proofErr w:type="gramEnd"/>
      <w:r w:rsidRPr="009F2D65">
        <w:rPr>
          <w:sz w:val="24"/>
          <w:szCs w:val="24"/>
        </w:rPr>
        <w:t xml:space="preserve"> 038</w:t>
      </w:r>
      <w:r w:rsidRPr="009F2D65">
        <w:rPr>
          <w:sz w:val="24"/>
          <w:szCs w:val="24"/>
          <w:vertAlign w:val="superscript"/>
        </w:rPr>
        <w:t>0</w:t>
      </w:r>
      <w:r w:rsidRPr="009F2D65">
        <w:rPr>
          <w:sz w:val="24"/>
          <w:szCs w:val="24"/>
        </w:rPr>
        <w:t>38.972</w:t>
      </w:r>
      <w:r w:rsidRPr="009F2D65">
        <w:rPr>
          <w:sz w:val="24"/>
          <w:szCs w:val="24"/>
          <w:vertAlign w:val="superscript"/>
        </w:rPr>
        <w:t>/</w:t>
      </w:r>
      <w:r w:rsidR="00A62AD3" w:rsidRPr="009F2D65">
        <w:rPr>
          <w:sz w:val="24"/>
          <w:szCs w:val="24"/>
        </w:rPr>
        <w:t>)</w:t>
      </w:r>
    </w:p>
    <w:p w:rsidR="00300AE5" w:rsidRPr="009F2D65" w:rsidRDefault="00300AE5" w:rsidP="009F2D65">
      <w:pPr>
        <w:ind w:firstLine="709"/>
        <w:jc w:val="both"/>
        <w:rPr>
          <w:sz w:val="24"/>
          <w:szCs w:val="24"/>
        </w:rPr>
      </w:pPr>
      <w:r w:rsidRPr="009F2D65">
        <w:rPr>
          <w:sz w:val="24"/>
          <w:szCs w:val="24"/>
        </w:rPr>
        <w:t xml:space="preserve">•Афипский коллектор, </w:t>
      </w:r>
      <w:r w:rsidR="00A62AD3" w:rsidRPr="009F2D65">
        <w:rPr>
          <w:sz w:val="24"/>
          <w:szCs w:val="24"/>
        </w:rPr>
        <w:t>(</w:t>
      </w:r>
      <w:r w:rsidRPr="009F2D65">
        <w:rPr>
          <w:sz w:val="24"/>
          <w:szCs w:val="24"/>
        </w:rPr>
        <w:t xml:space="preserve">координаты  </w:t>
      </w:r>
      <w:r w:rsidRPr="009F2D65">
        <w:rPr>
          <w:sz w:val="24"/>
          <w:szCs w:val="24"/>
          <w:lang w:val="en-US"/>
        </w:rPr>
        <w:t>N</w:t>
      </w:r>
      <w:r w:rsidRPr="009F2D65">
        <w:rPr>
          <w:sz w:val="24"/>
          <w:szCs w:val="24"/>
        </w:rPr>
        <w:t xml:space="preserve"> 45</w:t>
      </w:r>
      <w:r w:rsidRPr="009F2D65">
        <w:rPr>
          <w:sz w:val="24"/>
          <w:szCs w:val="24"/>
          <w:vertAlign w:val="superscript"/>
        </w:rPr>
        <w:t>0</w:t>
      </w:r>
      <w:r w:rsidRPr="009F2D65">
        <w:rPr>
          <w:sz w:val="24"/>
          <w:szCs w:val="24"/>
        </w:rPr>
        <w:t>05.914</w:t>
      </w:r>
      <w:proofErr w:type="gramStart"/>
      <w:r w:rsidRPr="009F2D65">
        <w:rPr>
          <w:sz w:val="24"/>
          <w:szCs w:val="24"/>
          <w:vertAlign w:val="superscript"/>
        </w:rPr>
        <w:t xml:space="preserve">/  </w:t>
      </w:r>
      <w:r w:rsidRPr="009F2D65">
        <w:rPr>
          <w:sz w:val="24"/>
          <w:szCs w:val="24"/>
        </w:rPr>
        <w:t>Е</w:t>
      </w:r>
      <w:proofErr w:type="gramEnd"/>
      <w:r w:rsidRPr="009F2D65">
        <w:rPr>
          <w:sz w:val="24"/>
          <w:szCs w:val="24"/>
        </w:rPr>
        <w:t xml:space="preserve"> 038</w:t>
      </w:r>
      <w:r w:rsidRPr="009F2D65">
        <w:rPr>
          <w:sz w:val="24"/>
          <w:szCs w:val="24"/>
          <w:vertAlign w:val="superscript"/>
        </w:rPr>
        <w:t>0</w:t>
      </w:r>
      <w:r w:rsidRPr="009F2D65">
        <w:rPr>
          <w:sz w:val="24"/>
          <w:szCs w:val="24"/>
        </w:rPr>
        <w:t>46.836</w:t>
      </w:r>
      <w:r w:rsidRPr="009F2D65">
        <w:rPr>
          <w:sz w:val="24"/>
          <w:szCs w:val="24"/>
          <w:vertAlign w:val="superscript"/>
        </w:rPr>
        <w:t>/</w:t>
      </w:r>
      <w:r w:rsidR="00A62AD3" w:rsidRPr="009F2D65">
        <w:rPr>
          <w:sz w:val="24"/>
          <w:szCs w:val="24"/>
        </w:rPr>
        <w:t>)</w:t>
      </w:r>
    </w:p>
    <w:p w:rsidR="00300AE5" w:rsidRDefault="00300AE5" w:rsidP="009F2D65">
      <w:pPr>
        <w:ind w:firstLine="709"/>
        <w:jc w:val="both"/>
        <w:rPr>
          <w:rFonts w:eastAsia="Calibri"/>
          <w:sz w:val="24"/>
          <w:szCs w:val="24"/>
        </w:rPr>
      </w:pPr>
      <w:r w:rsidRPr="009F2D65">
        <w:rPr>
          <w:sz w:val="24"/>
          <w:szCs w:val="24"/>
        </w:rPr>
        <w:t>Отбор проб осуществляется с периодичностью 1 раз в месяц с мая по сентябрь включительно. Аналитические исследования отобранных проб проводятся по утвержденной программе: нитраты, нитриты, аммоний-ион, общий азот, фосфаты, калий, цинк, свинец, кадмий, ХОП: альфа</w:t>
      </w:r>
      <w:r w:rsidRPr="009F2D65">
        <w:rPr>
          <w:rFonts w:eastAsia="Calibri"/>
          <w:sz w:val="24"/>
          <w:szCs w:val="24"/>
        </w:rPr>
        <w:t>-ГХЦГ, гамма-ГХЦГ (</w:t>
      </w:r>
      <w:proofErr w:type="spellStart"/>
      <w:r w:rsidRPr="009F2D65">
        <w:rPr>
          <w:rFonts w:eastAsia="Calibri"/>
          <w:sz w:val="24"/>
          <w:szCs w:val="24"/>
        </w:rPr>
        <w:t>линдан</w:t>
      </w:r>
      <w:proofErr w:type="spellEnd"/>
      <w:r w:rsidRPr="009F2D65">
        <w:rPr>
          <w:rFonts w:eastAsia="Calibri"/>
          <w:sz w:val="24"/>
          <w:szCs w:val="24"/>
        </w:rPr>
        <w:t xml:space="preserve">), бета-ГХЦГ, </w:t>
      </w:r>
      <w:r w:rsidRPr="009F2D65">
        <w:rPr>
          <w:sz w:val="24"/>
          <w:szCs w:val="24"/>
        </w:rPr>
        <w:t xml:space="preserve">4,4'- ДДТ, 4,4'- ДДЭ, 4,4'- ДДД, </w:t>
      </w:r>
      <w:proofErr w:type="spellStart"/>
      <w:r w:rsidRPr="009F2D65">
        <w:rPr>
          <w:sz w:val="24"/>
          <w:szCs w:val="24"/>
        </w:rPr>
        <w:t>гексахлорбензол</w:t>
      </w:r>
      <w:proofErr w:type="spellEnd"/>
      <w:r w:rsidRPr="009F2D65">
        <w:rPr>
          <w:sz w:val="24"/>
          <w:szCs w:val="24"/>
        </w:rPr>
        <w:t xml:space="preserve">; ФОП: </w:t>
      </w:r>
      <w:proofErr w:type="spellStart"/>
      <w:r w:rsidRPr="009F2D65">
        <w:rPr>
          <w:sz w:val="24"/>
          <w:szCs w:val="24"/>
        </w:rPr>
        <w:t>м</w:t>
      </w:r>
      <w:r w:rsidRPr="009F2D65">
        <w:rPr>
          <w:rFonts w:eastAsia="Calibri"/>
          <w:sz w:val="24"/>
          <w:szCs w:val="24"/>
        </w:rPr>
        <w:t>етилпаратион</w:t>
      </w:r>
      <w:proofErr w:type="spellEnd"/>
      <w:r w:rsidRPr="009F2D65">
        <w:rPr>
          <w:rFonts w:eastAsia="Calibri"/>
          <w:sz w:val="24"/>
          <w:szCs w:val="24"/>
        </w:rPr>
        <w:t xml:space="preserve">, </w:t>
      </w:r>
      <w:proofErr w:type="spellStart"/>
      <w:r w:rsidRPr="009F2D65">
        <w:rPr>
          <w:rFonts w:eastAsia="Calibri"/>
          <w:sz w:val="24"/>
          <w:szCs w:val="24"/>
        </w:rPr>
        <w:t>фозалон</w:t>
      </w:r>
      <w:proofErr w:type="spellEnd"/>
      <w:r w:rsidRPr="009F2D65">
        <w:rPr>
          <w:rFonts w:eastAsia="Calibri"/>
          <w:sz w:val="24"/>
          <w:szCs w:val="24"/>
        </w:rPr>
        <w:t xml:space="preserve">, </w:t>
      </w:r>
      <w:proofErr w:type="spellStart"/>
      <w:r w:rsidRPr="009F2D65">
        <w:rPr>
          <w:rFonts w:eastAsia="Calibri"/>
          <w:sz w:val="24"/>
          <w:szCs w:val="24"/>
        </w:rPr>
        <w:t>диметоат</w:t>
      </w:r>
      <w:proofErr w:type="spellEnd"/>
      <w:r w:rsidRPr="009F2D65">
        <w:rPr>
          <w:rFonts w:eastAsia="Calibri"/>
          <w:sz w:val="24"/>
          <w:szCs w:val="24"/>
        </w:rPr>
        <w:t xml:space="preserve"> (</w:t>
      </w:r>
      <w:proofErr w:type="spellStart"/>
      <w:r w:rsidRPr="009F2D65">
        <w:rPr>
          <w:rFonts w:eastAsia="Calibri"/>
          <w:sz w:val="24"/>
          <w:szCs w:val="24"/>
        </w:rPr>
        <w:t>рогор</w:t>
      </w:r>
      <w:proofErr w:type="spellEnd"/>
      <w:r w:rsidRPr="009F2D65">
        <w:rPr>
          <w:rFonts w:eastAsia="Calibri"/>
          <w:sz w:val="24"/>
          <w:szCs w:val="24"/>
        </w:rPr>
        <w:t>).</w:t>
      </w:r>
    </w:p>
    <w:p w:rsidR="00A22A6B" w:rsidRPr="009F2D65" w:rsidRDefault="00A22A6B" w:rsidP="009F2D65">
      <w:pPr>
        <w:ind w:firstLine="709"/>
        <w:jc w:val="both"/>
        <w:rPr>
          <w:rFonts w:eastAsia="Calibri"/>
          <w:sz w:val="24"/>
          <w:szCs w:val="24"/>
        </w:rPr>
      </w:pPr>
      <w:r w:rsidRPr="009F2D65">
        <w:rPr>
          <w:rFonts w:eastAsia="Calibri"/>
          <w:sz w:val="24"/>
          <w:szCs w:val="24"/>
        </w:rPr>
        <w:t>Проведенный анализ полученных результатов мониторинговых работ</w:t>
      </w:r>
      <w:r w:rsidR="009F2D65">
        <w:rPr>
          <w:rFonts w:eastAsia="Calibri"/>
          <w:sz w:val="24"/>
          <w:szCs w:val="24"/>
        </w:rPr>
        <w:t xml:space="preserve"> в феврале-апреле 2013 года</w:t>
      </w:r>
      <w:r w:rsidRPr="009F2D65">
        <w:rPr>
          <w:rFonts w:eastAsia="Calibri"/>
          <w:sz w:val="24"/>
          <w:szCs w:val="24"/>
        </w:rPr>
        <w:t xml:space="preserve"> показал: </w:t>
      </w:r>
    </w:p>
    <w:p w:rsidR="006F27B1" w:rsidRPr="009F2D65" w:rsidRDefault="00A22A6B" w:rsidP="009F2D65">
      <w:pPr>
        <w:ind w:left="851"/>
        <w:contextualSpacing/>
        <w:jc w:val="both"/>
        <w:rPr>
          <w:sz w:val="24"/>
          <w:szCs w:val="24"/>
        </w:rPr>
      </w:pPr>
      <w:r w:rsidRPr="009F2D65">
        <w:rPr>
          <w:sz w:val="24"/>
          <w:szCs w:val="24"/>
        </w:rPr>
        <w:t xml:space="preserve">- за </w:t>
      </w:r>
      <w:r w:rsidR="006F27B1" w:rsidRPr="009F2D65">
        <w:rPr>
          <w:sz w:val="24"/>
          <w:szCs w:val="24"/>
        </w:rPr>
        <w:t xml:space="preserve">весь   период   наблюдений </w:t>
      </w:r>
      <w:r w:rsidR="006F27B1" w:rsidRPr="009F2D65">
        <w:rPr>
          <w:bCs/>
          <w:sz w:val="24"/>
          <w:szCs w:val="24"/>
        </w:rPr>
        <w:t xml:space="preserve"> </w:t>
      </w:r>
      <w:r w:rsidRPr="009F2D65">
        <w:rPr>
          <w:bCs/>
          <w:sz w:val="24"/>
          <w:szCs w:val="24"/>
        </w:rPr>
        <w:t xml:space="preserve">состояния атмосферного воздуха </w:t>
      </w:r>
      <w:r w:rsidR="006F27B1" w:rsidRPr="009F2D65">
        <w:rPr>
          <w:sz w:val="24"/>
          <w:szCs w:val="24"/>
        </w:rPr>
        <w:t>максимально разовое содержание всех анализируемых веще</w:t>
      </w:r>
      <w:proofErr w:type="gramStart"/>
      <w:r w:rsidR="006F27B1" w:rsidRPr="009F2D65">
        <w:rPr>
          <w:sz w:val="24"/>
          <w:szCs w:val="24"/>
        </w:rPr>
        <w:t>ств</w:t>
      </w:r>
      <w:r w:rsidR="006F27B1" w:rsidRPr="009F2D65">
        <w:rPr>
          <w:b/>
          <w:i/>
          <w:sz w:val="24"/>
          <w:szCs w:val="24"/>
        </w:rPr>
        <w:t xml:space="preserve">  </w:t>
      </w:r>
      <w:r w:rsidR="006F27B1" w:rsidRPr="009F2D65">
        <w:rPr>
          <w:sz w:val="24"/>
          <w:szCs w:val="24"/>
        </w:rPr>
        <w:t>в пр</w:t>
      </w:r>
      <w:proofErr w:type="gramEnd"/>
      <w:r w:rsidR="006F27B1" w:rsidRPr="009F2D65">
        <w:rPr>
          <w:sz w:val="24"/>
          <w:szCs w:val="24"/>
        </w:rPr>
        <w:t xml:space="preserve">обах, не превысило предельно допустимой максимально разовой  концентрации для данных веществ. </w:t>
      </w:r>
    </w:p>
    <w:p w:rsidR="00A22A6B" w:rsidRPr="009F2D65" w:rsidRDefault="00A22A6B" w:rsidP="009F2D65">
      <w:pPr>
        <w:ind w:left="851"/>
        <w:contextualSpacing/>
        <w:jc w:val="both"/>
        <w:rPr>
          <w:sz w:val="24"/>
          <w:szCs w:val="24"/>
        </w:rPr>
      </w:pPr>
      <w:r w:rsidRPr="009F2D65">
        <w:rPr>
          <w:sz w:val="24"/>
          <w:szCs w:val="24"/>
        </w:rPr>
        <w:t>-</w:t>
      </w:r>
      <w:r w:rsidR="006F27B1" w:rsidRPr="009F2D65">
        <w:rPr>
          <w:sz w:val="24"/>
          <w:szCs w:val="24"/>
        </w:rPr>
        <w:t xml:space="preserve"> лабораторн</w:t>
      </w:r>
      <w:r w:rsidRPr="009F2D65">
        <w:rPr>
          <w:sz w:val="24"/>
          <w:szCs w:val="24"/>
        </w:rPr>
        <w:t>ыми</w:t>
      </w:r>
      <w:r w:rsidR="006F27B1" w:rsidRPr="009F2D65">
        <w:rPr>
          <w:sz w:val="24"/>
          <w:szCs w:val="24"/>
        </w:rPr>
        <w:t xml:space="preserve"> исследовани</w:t>
      </w:r>
      <w:r w:rsidRPr="009F2D65">
        <w:rPr>
          <w:sz w:val="24"/>
          <w:szCs w:val="24"/>
        </w:rPr>
        <w:t>ями</w:t>
      </w:r>
      <w:r w:rsidR="006F27B1" w:rsidRPr="009F2D65">
        <w:rPr>
          <w:sz w:val="24"/>
          <w:szCs w:val="24"/>
        </w:rPr>
        <w:t xml:space="preserve"> проб воды </w:t>
      </w:r>
      <w:r w:rsidR="00A37263">
        <w:rPr>
          <w:sz w:val="24"/>
          <w:szCs w:val="24"/>
        </w:rPr>
        <w:t xml:space="preserve">из </w:t>
      </w:r>
      <w:r w:rsidR="006F27B1" w:rsidRPr="009F2D65">
        <w:rPr>
          <w:sz w:val="24"/>
          <w:szCs w:val="24"/>
        </w:rPr>
        <w:t xml:space="preserve">рек Понура и </w:t>
      </w:r>
      <w:proofErr w:type="spellStart"/>
      <w:r w:rsidR="006F27B1" w:rsidRPr="009F2D65">
        <w:rPr>
          <w:sz w:val="24"/>
          <w:szCs w:val="24"/>
        </w:rPr>
        <w:t>Кирпили</w:t>
      </w:r>
      <w:proofErr w:type="spellEnd"/>
      <w:r w:rsidR="006F27B1" w:rsidRPr="009F2D65">
        <w:rPr>
          <w:sz w:val="24"/>
          <w:szCs w:val="24"/>
        </w:rPr>
        <w:t xml:space="preserve"> выявлено превышение установленных нормативов качества следующих загрязняющих веществ – магний, марганец, медь, сульфаты, ХПК, БПК-5</w:t>
      </w:r>
      <w:r w:rsidRPr="009F2D65">
        <w:rPr>
          <w:sz w:val="24"/>
          <w:szCs w:val="24"/>
        </w:rPr>
        <w:t>.</w:t>
      </w:r>
      <w:r w:rsidR="006F27B1" w:rsidRPr="009F2D65">
        <w:rPr>
          <w:sz w:val="24"/>
          <w:szCs w:val="24"/>
        </w:rPr>
        <w:t xml:space="preserve"> </w:t>
      </w:r>
    </w:p>
    <w:p w:rsidR="006F27B1" w:rsidRPr="009F2D65" w:rsidRDefault="00A22A6B" w:rsidP="009F2D65">
      <w:pPr>
        <w:ind w:left="851"/>
        <w:contextualSpacing/>
        <w:jc w:val="both"/>
        <w:rPr>
          <w:sz w:val="24"/>
          <w:szCs w:val="24"/>
        </w:rPr>
      </w:pPr>
      <w:r w:rsidRPr="009F2D65">
        <w:rPr>
          <w:sz w:val="24"/>
          <w:szCs w:val="24"/>
        </w:rPr>
        <w:t>В</w:t>
      </w:r>
      <w:r w:rsidR="006F27B1" w:rsidRPr="009F2D65">
        <w:rPr>
          <w:sz w:val="24"/>
          <w:szCs w:val="24"/>
        </w:rPr>
        <w:t xml:space="preserve"> единичных случаях в отдельных створах наблюдения отмечено присутствие фенолов, цинка и азота нитритов на уровне ПДК и пониженное содержание растворенного кислорода.   </w:t>
      </w:r>
    </w:p>
    <w:p w:rsidR="00A62AD3" w:rsidRPr="009F2D65" w:rsidRDefault="00A62AD3" w:rsidP="009F2D65">
      <w:pPr>
        <w:ind w:firstLine="709"/>
        <w:jc w:val="both"/>
        <w:rPr>
          <w:rFonts w:eastAsia="Calibri"/>
          <w:sz w:val="24"/>
          <w:szCs w:val="24"/>
        </w:rPr>
      </w:pPr>
    </w:p>
    <w:p w:rsidR="006F27B1" w:rsidRPr="009F2D65" w:rsidRDefault="00B667F8" w:rsidP="009F2D65">
      <w:pPr>
        <w:pStyle w:val="a9"/>
        <w:spacing w:after="0" w:line="240" w:lineRule="auto"/>
        <w:ind w:left="0" w:firstLine="709"/>
        <w:jc w:val="both"/>
        <w:rPr>
          <w:rFonts w:ascii="Times New Roman" w:hAnsi="Times New Roman" w:cs="Times New Roman"/>
          <w:sz w:val="24"/>
          <w:szCs w:val="24"/>
        </w:rPr>
      </w:pPr>
      <w:r w:rsidRPr="009F2D65">
        <w:rPr>
          <w:rFonts w:ascii="Times New Roman" w:hAnsi="Times New Roman" w:cs="Times New Roman"/>
          <w:sz w:val="24"/>
          <w:szCs w:val="24"/>
        </w:rPr>
        <w:t xml:space="preserve"> </w:t>
      </w:r>
      <w:proofErr w:type="gramStart"/>
      <w:r w:rsidR="006F27B1" w:rsidRPr="009F2D65">
        <w:rPr>
          <w:rFonts w:ascii="Times New Roman" w:hAnsi="Times New Roman" w:cs="Times New Roman"/>
          <w:sz w:val="24"/>
          <w:szCs w:val="24"/>
        </w:rPr>
        <w:t>В</w:t>
      </w:r>
      <w:r w:rsidRPr="009F2D65">
        <w:rPr>
          <w:rFonts w:ascii="Times New Roman" w:hAnsi="Times New Roman" w:cs="Times New Roman"/>
          <w:sz w:val="24"/>
          <w:szCs w:val="24"/>
        </w:rPr>
        <w:t xml:space="preserve"> рамках выполнения государственной работы по инструментально-аналитическому контролю источников загрязнения окружающей среды и состояния компонентов природной среды в целях реализации Уполномоченным органом полномочий по осуществлению функций государственного экологического надзора,</w:t>
      </w:r>
      <w:r w:rsidRPr="009F2D65">
        <w:rPr>
          <w:rFonts w:ascii="Times New Roman" w:hAnsi="Times New Roman" w:cs="Times New Roman"/>
          <w:color w:val="FF0000"/>
          <w:sz w:val="24"/>
          <w:szCs w:val="24"/>
        </w:rPr>
        <w:t xml:space="preserve"> </w:t>
      </w:r>
      <w:r w:rsidRPr="009F2D65">
        <w:rPr>
          <w:rFonts w:ascii="Times New Roman" w:hAnsi="Times New Roman" w:cs="Times New Roman"/>
          <w:sz w:val="24"/>
          <w:szCs w:val="24"/>
        </w:rPr>
        <w:t xml:space="preserve">в мае месяце специалисты ГБУ КК «КИАЦЭМ» </w:t>
      </w:r>
      <w:r w:rsidR="006F27B1" w:rsidRPr="009F2D65">
        <w:rPr>
          <w:rFonts w:ascii="Times New Roman" w:hAnsi="Times New Roman" w:cs="Times New Roman"/>
          <w:sz w:val="24"/>
          <w:szCs w:val="24"/>
        </w:rPr>
        <w:t xml:space="preserve">приняли участие в проведении </w:t>
      </w:r>
      <w:r w:rsidR="009F2D65">
        <w:rPr>
          <w:rFonts w:ascii="Times New Roman" w:hAnsi="Times New Roman" w:cs="Times New Roman"/>
          <w:sz w:val="24"/>
          <w:szCs w:val="24"/>
        </w:rPr>
        <w:t>У</w:t>
      </w:r>
      <w:r w:rsidR="00A22A6B" w:rsidRPr="009F2D65">
        <w:rPr>
          <w:rFonts w:ascii="Times New Roman" w:hAnsi="Times New Roman" w:cs="Times New Roman"/>
          <w:sz w:val="24"/>
          <w:szCs w:val="24"/>
        </w:rPr>
        <w:t xml:space="preserve">правлением государственного экологического надзора </w:t>
      </w:r>
      <w:r w:rsidR="009F2D65">
        <w:rPr>
          <w:rFonts w:ascii="Times New Roman" w:hAnsi="Times New Roman" w:cs="Times New Roman"/>
          <w:sz w:val="24"/>
          <w:szCs w:val="24"/>
        </w:rPr>
        <w:t>М</w:t>
      </w:r>
      <w:r w:rsidR="00A22A6B" w:rsidRPr="009F2D65">
        <w:rPr>
          <w:rFonts w:ascii="Times New Roman" w:hAnsi="Times New Roman" w:cs="Times New Roman"/>
          <w:sz w:val="24"/>
          <w:szCs w:val="24"/>
        </w:rPr>
        <w:t xml:space="preserve">инистерства </w:t>
      </w:r>
      <w:r w:rsidR="006F27B1" w:rsidRPr="009F2D65">
        <w:rPr>
          <w:rFonts w:ascii="Times New Roman" w:hAnsi="Times New Roman" w:cs="Times New Roman"/>
          <w:sz w:val="24"/>
          <w:szCs w:val="24"/>
        </w:rPr>
        <w:t>надзорных мероприятий на 3 хозяйствующих субъектах:</w:t>
      </w:r>
      <w:proofErr w:type="gramEnd"/>
      <w:r w:rsidR="006F27B1" w:rsidRPr="009F2D65">
        <w:rPr>
          <w:rFonts w:ascii="Times New Roman" w:hAnsi="Times New Roman" w:cs="Times New Roman"/>
          <w:sz w:val="24"/>
          <w:szCs w:val="24"/>
        </w:rPr>
        <w:t xml:space="preserve"> ООО фирма «Сигма», ООО предприятие «Компания нерудных материалов», ООО «Кубань Прогресс+» (Белореченский район).</w:t>
      </w:r>
    </w:p>
    <w:p w:rsidR="00A278E6" w:rsidRPr="009F2D65" w:rsidRDefault="009714DF" w:rsidP="009F2D65">
      <w:pPr>
        <w:ind w:firstLine="709"/>
        <w:jc w:val="both"/>
        <w:rPr>
          <w:sz w:val="24"/>
          <w:szCs w:val="24"/>
        </w:rPr>
      </w:pPr>
      <w:r w:rsidRPr="009F2D65">
        <w:rPr>
          <w:sz w:val="24"/>
          <w:szCs w:val="24"/>
        </w:rPr>
        <w:t xml:space="preserve">Лабораторные исследования </w:t>
      </w:r>
      <w:proofErr w:type="gramStart"/>
      <w:r w:rsidRPr="009F2D65">
        <w:rPr>
          <w:sz w:val="24"/>
          <w:szCs w:val="24"/>
        </w:rPr>
        <w:t>проб</w:t>
      </w:r>
      <w:r w:rsidR="00A278E6" w:rsidRPr="009F2D65">
        <w:rPr>
          <w:sz w:val="24"/>
          <w:szCs w:val="24"/>
        </w:rPr>
        <w:t xml:space="preserve"> компонентов окружающей среды</w:t>
      </w:r>
      <w:r w:rsidR="00B667F8" w:rsidRPr="009F2D65">
        <w:rPr>
          <w:sz w:val="24"/>
          <w:szCs w:val="24"/>
        </w:rPr>
        <w:t>, отобранных в апреле 2013 года</w:t>
      </w:r>
      <w:r w:rsidR="00A278E6" w:rsidRPr="009F2D65">
        <w:rPr>
          <w:sz w:val="24"/>
          <w:szCs w:val="24"/>
        </w:rPr>
        <w:t xml:space="preserve"> по заявкам управления государственного экологического надзора показали</w:t>
      </w:r>
      <w:proofErr w:type="gramEnd"/>
      <w:r w:rsidR="00A278E6" w:rsidRPr="009F2D65">
        <w:rPr>
          <w:sz w:val="24"/>
          <w:szCs w:val="24"/>
        </w:rPr>
        <w:t xml:space="preserve"> следующее.</w:t>
      </w:r>
    </w:p>
    <w:p w:rsidR="00B667F8" w:rsidRPr="009F2D65" w:rsidRDefault="00B667F8" w:rsidP="009F2D65">
      <w:pPr>
        <w:ind w:left="360"/>
        <w:contextualSpacing/>
        <w:jc w:val="both"/>
        <w:rPr>
          <w:sz w:val="24"/>
          <w:szCs w:val="24"/>
        </w:rPr>
      </w:pPr>
      <w:r w:rsidRPr="009F2D65">
        <w:rPr>
          <w:sz w:val="24"/>
          <w:szCs w:val="24"/>
        </w:rPr>
        <w:t>Заявка № 1 от 07.04.2013</w:t>
      </w:r>
      <w:r w:rsidR="00A278E6" w:rsidRPr="009F2D65">
        <w:rPr>
          <w:sz w:val="24"/>
          <w:szCs w:val="24"/>
        </w:rPr>
        <w:t>г. (</w:t>
      </w:r>
      <w:r w:rsidRPr="009F2D65">
        <w:rPr>
          <w:sz w:val="24"/>
          <w:szCs w:val="24"/>
        </w:rPr>
        <w:t>обращени</w:t>
      </w:r>
      <w:r w:rsidR="00A278E6" w:rsidRPr="009F2D65">
        <w:rPr>
          <w:sz w:val="24"/>
          <w:szCs w:val="24"/>
        </w:rPr>
        <w:t>е</w:t>
      </w:r>
      <w:r w:rsidRPr="009F2D65">
        <w:rPr>
          <w:sz w:val="24"/>
          <w:szCs w:val="24"/>
        </w:rPr>
        <w:t xml:space="preserve"> Радченко Т.В. ст. Северская </w:t>
      </w:r>
      <w:r w:rsidR="00A278E6" w:rsidRPr="009F2D65">
        <w:rPr>
          <w:sz w:val="24"/>
          <w:szCs w:val="24"/>
        </w:rPr>
        <w:t xml:space="preserve">о загрязнении </w:t>
      </w:r>
      <w:proofErr w:type="spellStart"/>
      <w:r w:rsidR="00A278E6" w:rsidRPr="009F2D65">
        <w:rPr>
          <w:sz w:val="24"/>
          <w:szCs w:val="24"/>
        </w:rPr>
        <w:t>р</w:t>
      </w:r>
      <w:proofErr w:type="gramStart"/>
      <w:r w:rsidR="00A278E6" w:rsidRPr="009F2D65">
        <w:rPr>
          <w:sz w:val="24"/>
          <w:szCs w:val="24"/>
        </w:rPr>
        <w:t>.У</w:t>
      </w:r>
      <w:proofErr w:type="gramEnd"/>
      <w:r w:rsidR="00A278E6" w:rsidRPr="009F2D65">
        <w:rPr>
          <w:sz w:val="24"/>
          <w:szCs w:val="24"/>
        </w:rPr>
        <w:t>бин</w:t>
      </w:r>
      <w:proofErr w:type="spellEnd"/>
      <w:r w:rsidR="00A278E6" w:rsidRPr="009F2D65">
        <w:rPr>
          <w:sz w:val="24"/>
          <w:szCs w:val="24"/>
        </w:rPr>
        <w:t>)-</w:t>
      </w:r>
      <w:r w:rsidRPr="009F2D65">
        <w:rPr>
          <w:sz w:val="24"/>
          <w:szCs w:val="24"/>
        </w:rPr>
        <w:t xml:space="preserve"> выявлено  загрязнение </w:t>
      </w:r>
      <w:r w:rsidR="00A278E6" w:rsidRPr="009F2D65">
        <w:rPr>
          <w:sz w:val="24"/>
          <w:szCs w:val="24"/>
        </w:rPr>
        <w:t>воды</w:t>
      </w:r>
      <w:r w:rsidRPr="009F2D65">
        <w:rPr>
          <w:sz w:val="24"/>
          <w:szCs w:val="24"/>
        </w:rPr>
        <w:t xml:space="preserve"> Ерика по ул. Веселая и р. </w:t>
      </w:r>
      <w:proofErr w:type="spellStart"/>
      <w:r w:rsidRPr="009F2D65">
        <w:rPr>
          <w:sz w:val="24"/>
          <w:szCs w:val="24"/>
        </w:rPr>
        <w:t>Убин</w:t>
      </w:r>
      <w:proofErr w:type="spellEnd"/>
      <w:r w:rsidRPr="009F2D65">
        <w:rPr>
          <w:sz w:val="24"/>
          <w:szCs w:val="24"/>
        </w:rPr>
        <w:t xml:space="preserve"> по ряду показателей. </w:t>
      </w:r>
    </w:p>
    <w:p w:rsidR="00B667F8" w:rsidRPr="009F2D65" w:rsidRDefault="00B667F8" w:rsidP="009F2D65">
      <w:pPr>
        <w:ind w:left="360"/>
        <w:contextualSpacing/>
        <w:jc w:val="both"/>
        <w:rPr>
          <w:sz w:val="24"/>
          <w:szCs w:val="24"/>
        </w:rPr>
      </w:pPr>
      <w:r w:rsidRPr="009F2D65">
        <w:rPr>
          <w:sz w:val="24"/>
          <w:szCs w:val="24"/>
        </w:rPr>
        <w:t>Заявка № 2 от 15.04.2013</w:t>
      </w:r>
      <w:r w:rsidR="00687728" w:rsidRPr="009F2D65">
        <w:rPr>
          <w:sz w:val="24"/>
          <w:szCs w:val="24"/>
        </w:rPr>
        <w:t>г.</w:t>
      </w:r>
      <w:r w:rsidRPr="009F2D65">
        <w:rPr>
          <w:sz w:val="24"/>
          <w:szCs w:val="24"/>
        </w:rPr>
        <w:t xml:space="preserve"> </w:t>
      </w:r>
      <w:r w:rsidR="00A278E6" w:rsidRPr="009F2D65">
        <w:rPr>
          <w:sz w:val="24"/>
          <w:szCs w:val="24"/>
        </w:rPr>
        <w:t>(</w:t>
      </w:r>
      <w:r w:rsidR="00687728" w:rsidRPr="009F2D65">
        <w:rPr>
          <w:sz w:val="24"/>
          <w:szCs w:val="24"/>
        </w:rPr>
        <w:t>прилегающая</w:t>
      </w:r>
      <w:r w:rsidRPr="009F2D65">
        <w:rPr>
          <w:sz w:val="24"/>
          <w:szCs w:val="24"/>
        </w:rPr>
        <w:t xml:space="preserve"> </w:t>
      </w:r>
      <w:r w:rsidR="00A278E6" w:rsidRPr="009F2D65">
        <w:rPr>
          <w:sz w:val="24"/>
          <w:szCs w:val="24"/>
        </w:rPr>
        <w:t xml:space="preserve">территория </w:t>
      </w:r>
      <w:r w:rsidRPr="009F2D65">
        <w:rPr>
          <w:sz w:val="24"/>
          <w:szCs w:val="24"/>
        </w:rPr>
        <w:t>к полигону ТБО ОАО «Управляющая компания «</w:t>
      </w:r>
      <w:proofErr w:type="spellStart"/>
      <w:r w:rsidRPr="009F2D65">
        <w:rPr>
          <w:sz w:val="24"/>
          <w:szCs w:val="24"/>
        </w:rPr>
        <w:t>Кадош</w:t>
      </w:r>
      <w:proofErr w:type="spellEnd"/>
      <w:r w:rsidRPr="009F2D65">
        <w:rPr>
          <w:sz w:val="24"/>
          <w:szCs w:val="24"/>
        </w:rPr>
        <w:t>»</w:t>
      </w:r>
      <w:r w:rsidR="00A278E6" w:rsidRPr="009F2D65">
        <w:rPr>
          <w:sz w:val="24"/>
          <w:szCs w:val="24"/>
        </w:rPr>
        <w:t>)-</w:t>
      </w:r>
      <w:r w:rsidR="00687728" w:rsidRPr="009F2D65">
        <w:rPr>
          <w:sz w:val="24"/>
          <w:szCs w:val="24"/>
        </w:rPr>
        <w:t xml:space="preserve"> </w:t>
      </w:r>
      <w:r w:rsidR="009F2D65" w:rsidRPr="009F2D65">
        <w:rPr>
          <w:sz w:val="24"/>
          <w:szCs w:val="24"/>
        </w:rPr>
        <w:t>установлено</w:t>
      </w:r>
      <w:r w:rsidRPr="009F2D65">
        <w:rPr>
          <w:sz w:val="24"/>
          <w:szCs w:val="24"/>
        </w:rPr>
        <w:t xml:space="preserve"> загрязнение воды ручья и почвы рядом тяжелых металлов и нефтепродуктами. </w:t>
      </w:r>
    </w:p>
    <w:p w:rsidR="00B667F8" w:rsidRPr="009F2D65" w:rsidRDefault="00B667F8" w:rsidP="009F2D65">
      <w:pPr>
        <w:ind w:left="360"/>
        <w:contextualSpacing/>
        <w:jc w:val="both"/>
        <w:rPr>
          <w:sz w:val="24"/>
          <w:szCs w:val="24"/>
        </w:rPr>
      </w:pPr>
      <w:r w:rsidRPr="009F2D65">
        <w:rPr>
          <w:sz w:val="24"/>
          <w:szCs w:val="24"/>
        </w:rPr>
        <w:t>Заявка № 3 от 25.04.2013</w:t>
      </w:r>
      <w:r w:rsidR="00687728" w:rsidRPr="009F2D65">
        <w:rPr>
          <w:sz w:val="24"/>
          <w:szCs w:val="24"/>
        </w:rPr>
        <w:t xml:space="preserve">г. </w:t>
      </w:r>
      <w:r w:rsidRPr="009F2D65">
        <w:rPr>
          <w:sz w:val="24"/>
          <w:szCs w:val="24"/>
        </w:rPr>
        <w:t xml:space="preserve"> </w:t>
      </w:r>
      <w:r w:rsidR="00687728" w:rsidRPr="009F2D65">
        <w:rPr>
          <w:sz w:val="24"/>
          <w:szCs w:val="24"/>
        </w:rPr>
        <w:t>(ООО СПК «Кубань»)-</w:t>
      </w:r>
      <w:r w:rsidRPr="009F2D65">
        <w:rPr>
          <w:sz w:val="24"/>
          <w:szCs w:val="24"/>
        </w:rPr>
        <w:t xml:space="preserve">  </w:t>
      </w:r>
      <w:r w:rsidR="009F2D65" w:rsidRPr="009F2D65">
        <w:rPr>
          <w:sz w:val="24"/>
          <w:szCs w:val="24"/>
        </w:rPr>
        <w:t>установлено</w:t>
      </w:r>
      <w:r w:rsidRPr="009F2D65">
        <w:rPr>
          <w:sz w:val="24"/>
          <w:szCs w:val="24"/>
        </w:rPr>
        <w:t xml:space="preserve"> превышение</w:t>
      </w:r>
      <w:r w:rsidR="00687728" w:rsidRPr="009F2D65">
        <w:rPr>
          <w:sz w:val="24"/>
          <w:szCs w:val="24"/>
        </w:rPr>
        <w:t xml:space="preserve"> установленных нормативов</w:t>
      </w:r>
      <w:r w:rsidRPr="009F2D65">
        <w:rPr>
          <w:sz w:val="24"/>
          <w:szCs w:val="24"/>
        </w:rPr>
        <w:t xml:space="preserve"> </w:t>
      </w:r>
      <w:r w:rsidR="00687728" w:rsidRPr="009F2D65">
        <w:rPr>
          <w:sz w:val="24"/>
          <w:szCs w:val="24"/>
        </w:rPr>
        <w:t xml:space="preserve">ПДВ </w:t>
      </w:r>
      <w:r w:rsidR="00D86E33">
        <w:rPr>
          <w:sz w:val="24"/>
          <w:szCs w:val="24"/>
        </w:rPr>
        <w:t xml:space="preserve">на </w:t>
      </w:r>
      <w:bookmarkStart w:id="0" w:name="_GoBack"/>
      <w:bookmarkEnd w:id="0"/>
      <w:r w:rsidR="00687728" w:rsidRPr="009F2D65">
        <w:rPr>
          <w:sz w:val="24"/>
          <w:szCs w:val="24"/>
        </w:rPr>
        <w:t>источнике выбросов  ЗВ по</w:t>
      </w:r>
      <w:r w:rsidRPr="009F2D65">
        <w:rPr>
          <w:sz w:val="24"/>
          <w:szCs w:val="24"/>
        </w:rPr>
        <w:t xml:space="preserve"> оксид</w:t>
      </w:r>
      <w:r w:rsidR="00687728" w:rsidRPr="009F2D65">
        <w:rPr>
          <w:sz w:val="24"/>
          <w:szCs w:val="24"/>
        </w:rPr>
        <w:t>у</w:t>
      </w:r>
      <w:r w:rsidRPr="009F2D65">
        <w:rPr>
          <w:sz w:val="24"/>
          <w:szCs w:val="24"/>
        </w:rPr>
        <w:t xml:space="preserve"> </w:t>
      </w:r>
      <w:r w:rsidR="00687728" w:rsidRPr="009F2D65">
        <w:rPr>
          <w:sz w:val="24"/>
          <w:szCs w:val="24"/>
        </w:rPr>
        <w:t>азота  до</w:t>
      </w:r>
      <w:r w:rsidRPr="009F2D65">
        <w:rPr>
          <w:sz w:val="24"/>
          <w:szCs w:val="24"/>
        </w:rPr>
        <w:t xml:space="preserve"> 5,8 раз</w:t>
      </w:r>
      <w:r w:rsidR="00687728" w:rsidRPr="009F2D65">
        <w:rPr>
          <w:sz w:val="24"/>
          <w:szCs w:val="24"/>
        </w:rPr>
        <w:t xml:space="preserve">, </w:t>
      </w:r>
      <w:r w:rsidRPr="009F2D65">
        <w:rPr>
          <w:sz w:val="24"/>
          <w:szCs w:val="24"/>
        </w:rPr>
        <w:t>загрязнение почвы нефтепродуктами по сравнению с фоновым значением</w:t>
      </w:r>
      <w:r w:rsidR="009F2D65">
        <w:rPr>
          <w:sz w:val="24"/>
          <w:szCs w:val="24"/>
        </w:rPr>
        <w:t xml:space="preserve"> до</w:t>
      </w:r>
      <w:r w:rsidRPr="009F2D65">
        <w:rPr>
          <w:sz w:val="24"/>
          <w:szCs w:val="24"/>
        </w:rPr>
        <w:t xml:space="preserve"> 37,9 раз</w:t>
      </w:r>
      <w:r w:rsidR="00687728" w:rsidRPr="009F2D65">
        <w:rPr>
          <w:sz w:val="24"/>
          <w:szCs w:val="24"/>
        </w:rPr>
        <w:t>.</w:t>
      </w:r>
      <w:r w:rsidRPr="009F2D65">
        <w:rPr>
          <w:sz w:val="24"/>
          <w:szCs w:val="24"/>
        </w:rPr>
        <w:t xml:space="preserve"> </w:t>
      </w:r>
    </w:p>
    <w:p w:rsidR="00B667F8" w:rsidRPr="009F2D65" w:rsidRDefault="00B667F8" w:rsidP="009F2D65">
      <w:pPr>
        <w:ind w:left="360"/>
        <w:contextualSpacing/>
        <w:jc w:val="both"/>
        <w:rPr>
          <w:sz w:val="24"/>
          <w:szCs w:val="24"/>
        </w:rPr>
      </w:pPr>
      <w:r w:rsidRPr="009F2D65">
        <w:rPr>
          <w:sz w:val="24"/>
          <w:szCs w:val="24"/>
        </w:rPr>
        <w:lastRenderedPageBreak/>
        <w:t>Заявка № 4 от 25.04.2013</w:t>
      </w:r>
      <w:r w:rsidR="00687728" w:rsidRPr="009F2D65">
        <w:rPr>
          <w:sz w:val="24"/>
          <w:szCs w:val="24"/>
        </w:rPr>
        <w:t xml:space="preserve">г. (ИП </w:t>
      </w:r>
      <w:proofErr w:type="spellStart"/>
      <w:r w:rsidR="00687728" w:rsidRPr="009F2D65">
        <w:rPr>
          <w:sz w:val="24"/>
          <w:szCs w:val="24"/>
        </w:rPr>
        <w:t>Снаплиян</w:t>
      </w:r>
      <w:proofErr w:type="spellEnd"/>
      <w:r w:rsidR="00687728" w:rsidRPr="009F2D65">
        <w:rPr>
          <w:sz w:val="24"/>
          <w:szCs w:val="24"/>
        </w:rPr>
        <w:t xml:space="preserve"> С.М)- выявлен неучтенный в  Техническ</w:t>
      </w:r>
      <w:r w:rsidR="009F2D65" w:rsidRPr="009F2D65">
        <w:rPr>
          <w:sz w:val="24"/>
          <w:szCs w:val="24"/>
        </w:rPr>
        <w:t>ом</w:t>
      </w:r>
      <w:r w:rsidR="00687728" w:rsidRPr="009F2D65">
        <w:rPr>
          <w:sz w:val="24"/>
          <w:szCs w:val="24"/>
        </w:rPr>
        <w:t xml:space="preserve"> отче</w:t>
      </w:r>
      <w:r w:rsidR="009F2D65" w:rsidRPr="009F2D65">
        <w:rPr>
          <w:sz w:val="24"/>
          <w:szCs w:val="24"/>
        </w:rPr>
        <w:t>те</w:t>
      </w:r>
      <w:r w:rsidR="00687728" w:rsidRPr="009F2D65">
        <w:rPr>
          <w:sz w:val="24"/>
          <w:szCs w:val="24"/>
        </w:rPr>
        <w:t xml:space="preserve"> по инвентаризации </w:t>
      </w:r>
      <w:r w:rsidR="009F2D65" w:rsidRPr="009F2D65">
        <w:rPr>
          <w:sz w:val="24"/>
          <w:szCs w:val="24"/>
        </w:rPr>
        <w:t>источник выбросов загрязняющих веществ в атмосферный воздух,</w:t>
      </w:r>
      <w:r w:rsidRPr="009F2D65">
        <w:rPr>
          <w:sz w:val="24"/>
          <w:szCs w:val="24"/>
        </w:rPr>
        <w:t xml:space="preserve"> обнаружено загрязнение почвы нефтепродуктами по сравнению с фоновым значением </w:t>
      </w:r>
      <w:r w:rsidR="009F2D65">
        <w:rPr>
          <w:sz w:val="24"/>
          <w:szCs w:val="24"/>
        </w:rPr>
        <w:t>до</w:t>
      </w:r>
      <w:r w:rsidRPr="009F2D65">
        <w:rPr>
          <w:sz w:val="24"/>
          <w:szCs w:val="24"/>
        </w:rPr>
        <w:t xml:space="preserve">  56,5 раза. </w:t>
      </w:r>
    </w:p>
    <w:p w:rsidR="00B667F8" w:rsidRPr="009F2D65" w:rsidRDefault="00B667F8" w:rsidP="009F2D65">
      <w:pPr>
        <w:ind w:left="360"/>
        <w:contextualSpacing/>
        <w:jc w:val="both"/>
        <w:rPr>
          <w:sz w:val="24"/>
          <w:szCs w:val="24"/>
        </w:rPr>
      </w:pPr>
      <w:r w:rsidRPr="009F2D65">
        <w:rPr>
          <w:sz w:val="24"/>
          <w:szCs w:val="24"/>
        </w:rPr>
        <w:t>Заявка № 5 от 29.04.2013</w:t>
      </w:r>
      <w:r w:rsidR="009F2D65" w:rsidRPr="009F2D65">
        <w:rPr>
          <w:sz w:val="24"/>
          <w:szCs w:val="24"/>
        </w:rPr>
        <w:t>г. (</w:t>
      </w:r>
      <w:r w:rsidRPr="009F2D65">
        <w:rPr>
          <w:sz w:val="24"/>
          <w:szCs w:val="24"/>
        </w:rPr>
        <w:t>обращени</w:t>
      </w:r>
      <w:r w:rsidR="009F2D65" w:rsidRPr="009F2D65">
        <w:rPr>
          <w:sz w:val="24"/>
          <w:szCs w:val="24"/>
        </w:rPr>
        <w:t>е</w:t>
      </w:r>
      <w:r w:rsidRPr="009F2D65">
        <w:rPr>
          <w:sz w:val="24"/>
          <w:szCs w:val="24"/>
        </w:rPr>
        <w:t xml:space="preserve"> ОАО «Агрокомбинат Тепличный»</w:t>
      </w:r>
      <w:r w:rsidR="009F2D65" w:rsidRPr="009F2D65">
        <w:rPr>
          <w:sz w:val="24"/>
          <w:szCs w:val="24"/>
        </w:rPr>
        <w:t>)</w:t>
      </w:r>
      <w:r w:rsidRPr="009F2D65">
        <w:rPr>
          <w:sz w:val="24"/>
          <w:szCs w:val="24"/>
        </w:rPr>
        <w:t xml:space="preserve">- </w:t>
      </w:r>
      <w:r w:rsidR="009F2D65" w:rsidRPr="009F2D65">
        <w:rPr>
          <w:sz w:val="24"/>
          <w:szCs w:val="24"/>
        </w:rPr>
        <w:t>исследована</w:t>
      </w:r>
      <w:r w:rsidRPr="009F2D65">
        <w:rPr>
          <w:sz w:val="24"/>
          <w:szCs w:val="24"/>
        </w:rPr>
        <w:t xml:space="preserve"> 1 объединенн</w:t>
      </w:r>
      <w:r w:rsidR="009F2D65" w:rsidRPr="009F2D65">
        <w:rPr>
          <w:sz w:val="24"/>
          <w:szCs w:val="24"/>
        </w:rPr>
        <w:t>ая</w:t>
      </w:r>
      <w:r w:rsidRPr="009F2D65">
        <w:rPr>
          <w:sz w:val="24"/>
          <w:szCs w:val="24"/>
        </w:rPr>
        <w:t xml:space="preserve"> проб</w:t>
      </w:r>
      <w:r w:rsidR="009F2D65" w:rsidRPr="009F2D65">
        <w:rPr>
          <w:sz w:val="24"/>
          <w:szCs w:val="24"/>
        </w:rPr>
        <w:t>а</w:t>
      </w:r>
      <w:r w:rsidRPr="009F2D65">
        <w:rPr>
          <w:sz w:val="24"/>
          <w:szCs w:val="24"/>
        </w:rPr>
        <w:t xml:space="preserve"> строительных несортированных отходов в районе х. Ленина г. Краснодар</w:t>
      </w:r>
      <w:r w:rsidR="009F2D65" w:rsidRPr="009F2D65">
        <w:rPr>
          <w:sz w:val="24"/>
          <w:szCs w:val="24"/>
        </w:rPr>
        <w:t xml:space="preserve"> </w:t>
      </w:r>
      <w:proofErr w:type="gramStart"/>
      <w:r w:rsidR="009F2D65" w:rsidRPr="009F2D65">
        <w:rPr>
          <w:sz w:val="24"/>
          <w:szCs w:val="24"/>
        </w:rPr>
        <w:t>(</w:t>
      </w:r>
      <w:r w:rsidRPr="009F2D65">
        <w:rPr>
          <w:sz w:val="24"/>
          <w:szCs w:val="24"/>
        </w:rPr>
        <w:t xml:space="preserve"> </w:t>
      </w:r>
      <w:proofErr w:type="gramEnd"/>
      <w:r w:rsidRPr="009F2D65">
        <w:rPr>
          <w:sz w:val="24"/>
          <w:szCs w:val="24"/>
        </w:rPr>
        <w:t>трасса Краснодар-Кропоткин</w:t>
      </w:r>
      <w:r w:rsidR="009F2D65" w:rsidRPr="009F2D65">
        <w:rPr>
          <w:sz w:val="24"/>
          <w:szCs w:val="24"/>
        </w:rPr>
        <w:t>)</w:t>
      </w:r>
      <w:r w:rsidRPr="009F2D65">
        <w:rPr>
          <w:sz w:val="24"/>
          <w:szCs w:val="24"/>
        </w:rPr>
        <w:t xml:space="preserve"> для </w:t>
      </w:r>
      <w:r w:rsidR="009F2D65" w:rsidRPr="009F2D65">
        <w:rPr>
          <w:sz w:val="24"/>
          <w:szCs w:val="24"/>
        </w:rPr>
        <w:t>установления</w:t>
      </w:r>
      <w:r w:rsidRPr="009F2D65">
        <w:rPr>
          <w:sz w:val="24"/>
          <w:szCs w:val="24"/>
        </w:rPr>
        <w:t xml:space="preserve"> класса опасности. По результатам проведенного исследования (биотестирование) указанные отходы относятся к </w:t>
      </w:r>
      <w:r w:rsidRPr="009F2D65">
        <w:rPr>
          <w:sz w:val="24"/>
          <w:szCs w:val="24"/>
          <w:lang w:val="en-US"/>
        </w:rPr>
        <w:t>IV</w:t>
      </w:r>
      <w:r w:rsidRPr="009F2D65">
        <w:rPr>
          <w:sz w:val="24"/>
          <w:szCs w:val="24"/>
        </w:rPr>
        <w:t xml:space="preserve"> классу опасности. </w:t>
      </w:r>
    </w:p>
    <w:p w:rsidR="00B667F8" w:rsidRPr="009F2D65" w:rsidRDefault="00B667F8" w:rsidP="009F2D65">
      <w:pPr>
        <w:pStyle w:val="a9"/>
        <w:spacing w:after="0" w:line="240" w:lineRule="auto"/>
        <w:ind w:left="0" w:firstLine="709"/>
        <w:jc w:val="both"/>
        <w:rPr>
          <w:rFonts w:ascii="Times New Roman" w:hAnsi="Times New Roman" w:cs="Times New Roman"/>
          <w:sz w:val="24"/>
          <w:szCs w:val="24"/>
        </w:rPr>
      </w:pPr>
      <w:r w:rsidRPr="009F2D65">
        <w:rPr>
          <w:rFonts w:ascii="Times New Roman" w:hAnsi="Times New Roman" w:cs="Times New Roman"/>
          <w:sz w:val="24"/>
          <w:szCs w:val="24"/>
        </w:rPr>
        <w:t>Все отчетные документы в установленный срок переданы в Управление государственного экологического надзора Министерства природных ресурсов Краснодарского края.</w:t>
      </w:r>
    </w:p>
    <w:p w:rsidR="00A62AD3" w:rsidRDefault="00A62AD3" w:rsidP="00300AE5">
      <w:pPr>
        <w:ind w:firstLine="709"/>
        <w:jc w:val="both"/>
        <w:rPr>
          <w:rFonts w:eastAsia="Calibri"/>
          <w:sz w:val="24"/>
          <w:szCs w:val="24"/>
        </w:rPr>
      </w:pPr>
    </w:p>
    <w:p w:rsidR="00A62AD3" w:rsidRDefault="00A62AD3" w:rsidP="00300AE5">
      <w:pPr>
        <w:ind w:firstLine="709"/>
        <w:jc w:val="both"/>
        <w:rPr>
          <w:rFonts w:eastAsia="Calibri"/>
          <w:sz w:val="24"/>
          <w:szCs w:val="24"/>
        </w:rPr>
      </w:pPr>
    </w:p>
    <w:p w:rsidR="00A35288" w:rsidRDefault="00A35288" w:rsidP="00A35288">
      <w:pPr>
        <w:pStyle w:val="a9"/>
        <w:tabs>
          <w:tab w:val="left" w:pos="-5245"/>
        </w:tabs>
        <w:spacing w:after="0" w:line="240" w:lineRule="auto"/>
        <w:ind w:left="0" w:firstLine="851"/>
        <w:jc w:val="center"/>
        <w:rPr>
          <w:rFonts w:ascii="Times New Roman" w:hAnsi="Times New Roman" w:cs="Times New Roman"/>
          <w:b/>
          <w:sz w:val="32"/>
          <w:szCs w:val="32"/>
        </w:rPr>
      </w:pPr>
      <w:r w:rsidRPr="007A16E9">
        <w:rPr>
          <w:rFonts w:ascii="Times New Roman" w:hAnsi="Times New Roman" w:cs="Times New Roman"/>
          <w:b/>
          <w:sz w:val="32"/>
          <w:szCs w:val="32"/>
        </w:rPr>
        <w:t>Инновационные методы мониторинга окружающей среды</w:t>
      </w:r>
    </w:p>
    <w:p w:rsidR="00A35288" w:rsidRDefault="00776CF3" w:rsidP="00A35288">
      <w:pPr>
        <w:ind w:firstLine="851"/>
        <w:jc w:val="center"/>
        <w:rPr>
          <w:b/>
          <w:sz w:val="28"/>
          <w:szCs w:val="28"/>
        </w:rPr>
      </w:pPr>
      <w:r w:rsidRPr="00A62AD3">
        <w:rPr>
          <w:noProof/>
          <w:sz w:val="24"/>
          <w:szCs w:val="24"/>
        </w:rPr>
        <w:drawing>
          <wp:anchor distT="0" distB="0" distL="114300" distR="114300" simplePos="0" relativeHeight="251658240" behindDoc="1" locked="0" layoutInCell="1" allowOverlap="1" wp14:anchorId="55EBA881" wp14:editId="4CAC4503">
            <wp:simplePos x="0" y="0"/>
            <wp:positionH relativeFrom="column">
              <wp:posOffset>5963285</wp:posOffset>
            </wp:positionH>
            <wp:positionV relativeFrom="paragraph">
              <wp:posOffset>207645</wp:posOffset>
            </wp:positionV>
            <wp:extent cx="2650490" cy="3549015"/>
            <wp:effectExtent l="0" t="0" r="0" b="0"/>
            <wp:wrapThrough wrapText="bothSides">
              <wp:wrapPolygon edited="0">
                <wp:start x="0" y="0"/>
                <wp:lineTo x="0" y="21449"/>
                <wp:lineTo x="21424" y="21449"/>
                <wp:lineTo x="21424" y="0"/>
                <wp:lineTo x="0" y="0"/>
              </wp:wrapPolygon>
            </wp:wrapThrough>
            <wp:docPr id="10" name="Рисунок 10" descr="J:\АСПИРАНТУРА\КОНКУРСЫ\-+ Евразия GREEN - 1\дИПЛ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АСПИРАНТУРА\КОНКУРСЫ\-+ Евразия GREEN - 1\дИПЛО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0490" cy="354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288" w:rsidRPr="00A62AD3" w:rsidRDefault="00A35288" w:rsidP="00584E41">
      <w:pPr>
        <w:ind w:firstLine="708"/>
        <w:jc w:val="both"/>
        <w:rPr>
          <w:sz w:val="24"/>
          <w:szCs w:val="24"/>
        </w:rPr>
      </w:pPr>
      <w:r w:rsidRPr="00A62AD3">
        <w:rPr>
          <w:sz w:val="24"/>
          <w:szCs w:val="24"/>
        </w:rPr>
        <w:t xml:space="preserve">С 16 по 19 мая 2013 года в г. Екатеринбурге на базе ФГБОУ ВПО «Уральский государственный экономический университет»  в рамках </w:t>
      </w:r>
      <w:r w:rsidR="00DA0B29" w:rsidRPr="00A62AD3">
        <w:rPr>
          <w:sz w:val="24"/>
          <w:szCs w:val="24"/>
        </w:rPr>
        <w:t xml:space="preserve">Конгресса молодых экономистов </w:t>
      </w:r>
      <w:r w:rsidRPr="00A62AD3">
        <w:rPr>
          <w:sz w:val="24"/>
          <w:szCs w:val="24"/>
        </w:rPr>
        <w:t>IV Евразийского экономического форума молодежи</w:t>
      </w:r>
      <w:r w:rsidR="00DA0B29" w:rsidRPr="00A62AD3">
        <w:rPr>
          <w:sz w:val="24"/>
          <w:szCs w:val="24"/>
        </w:rPr>
        <w:t xml:space="preserve"> (ЕЭФМ)</w:t>
      </w:r>
      <w:r w:rsidRPr="00A62AD3">
        <w:rPr>
          <w:sz w:val="24"/>
          <w:szCs w:val="24"/>
        </w:rPr>
        <w:t xml:space="preserve"> проводился </w:t>
      </w:r>
      <w:r w:rsidR="00DA0B29" w:rsidRPr="00A62AD3">
        <w:rPr>
          <w:sz w:val="24"/>
          <w:szCs w:val="24"/>
        </w:rPr>
        <w:t xml:space="preserve">финал </w:t>
      </w:r>
      <w:r w:rsidRPr="00A62AD3">
        <w:rPr>
          <w:sz w:val="24"/>
          <w:szCs w:val="24"/>
        </w:rPr>
        <w:t>Международн</w:t>
      </w:r>
      <w:r w:rsidR="00DA0B29" w:rsidRPr="00A62AD3">
        <w:rPr>
          <w:sz w:val="24"/>
          <w:szCs w:val="24"/>
        </w:rPr>
        <w:t>ого</w:t>
      </w:r>
      <w:r w:rsidRPr="00A62AD3">
        <w:rPr>
          <w:sz w:val="24"/>
          <w:szCs w:val="24"/>
        </w:rPr>
        <w:t xml:space="preserve"> конкурс</w:t>
      </w:r>
      <w:r w:rsidR="00DA0B29" w:rsidRPr="00A62AD3">
        <w:rPr>
          <w:sz w:val="24"/>
          <w:szCs w:val="24"/>
        </w:rPr>
        <w:t>а</w:t>
      </w:r>
      <w:r w:rsidRPr="00A62AD3">
        <w:rPr>
          <w:sz w:val="24"/>
          <w:szCs w:val="24"/>
        </w:rPr>
        <w:t xml:space="preserve"> научно-исследовательских проектов «</w:t>
      </w:r>
      <w:proofErr w:type="spellStart"/>
      <w:r w:rsidRPr="00A62AD3">
        <w:rPr>
          <w:sz w:val="24"/>
          <w:szCs w:val="24"/>
        </w:rPr>
        <w:t>Eurasia</w:t>
      </w:r>
      <w:proofErr w:type="spellEnd"/>
      <w:r w:rsidRPr="00A62AD3">
        <w:rPr>
          <w:sz w:val="24"/>
          <w:szCs w:val="24"/>
        </w:rPr>
        <w:t xml:space="preserve"> </w:t>
      </w:r>
      <w:proofErr w:type="spellStart"/>
      <w:r w:rsidRPr="00A62AD3">
        <w:rPr>
          <w:sz w:val="24"/>
          <w:szCs w:val="24"/>
        </w:rPr>
        <w:t>green</w:t>
      </w:r>
      <w:proofErr w:type="spellEnd"/>
      <w:r w:rsidRPr="00A62AD3">
        <w:rPr>
          <w:sz w:val="24"/>
          <w:szCs w:val="24"/>
        </w:rPr>
        <w:t xml:space="preserve">». </w:t>
      </w:r>
      <w:r w:rsidR="00CF67E5" w:rsidRPr="00A62AD3">
        <w:rPr>
          <w:sz w:val="24"/>
          <w:szCs w:val="24"/>
        </w:rPr>
        <w:t>Научно-исследовательские проекты участников финала</w:t>
      </w:r>
      <w:r w:rsidR="00531387" w:rsidRPr="00A62AD3">
        <w:rPr>
          <w:sz w:val="24"/>
          <w:szCs w:val="24"/>
        </w:rPr>
        <w:t xml:space="preserve"> были представлены номинациями в сфере охраны окружающей среды и обеспечения экологической безопасности</w:t>
      </w:r>
      <w:r w:rsidRPr="00A62AD3">
        <w:rPr>
          <w:sz w:val="24"/>
          <w:szCs w:val="24"/>
        </w:rPr>
        <w:t>:</w:t>
      </w:r>
    </w:p>
    <w:p w:rsidR="00A35288" w:rsidRPr="00A62AD3" w:rsidRDefault="00A35288" w:rsidP="00A35288">
      <w:pPr>
        <w:ind w:firstLine="708"/>
        <w:jc w:val="both"/>
        <w:rPr>
          <w:sz w:val="24"/>
          <w:szCs w:val="24"/>
        </w:rPr>
      </w:pPr>
      <w:r w:rsidRPr="00A62AD3">
        <w:rPr>
          <w:sz w:val="24"/>
          <w:szCs w:val="24"/>
        </w:rPr>
        <w:t>- «Чистая вода Евразии»;</w:t>
      </w:r>
    </w:p>
    <w:p w:rsidR="00A35288" w:rsidRPr="00A62AD3" w:rsidRDefault="00A35288" w:rsidP="00A35288">
      <w:pPr>
        <w:ind w:firstLine="708"/>
        <w:jc w:val="both"/>
        <w:rPr>
          <w:sz w:val="24"/>
          <w:szCs w:val="24"/>
        </w:rPr>
      </w:pPr>
      <w:r w:rsidRPr="00A62AD3">
        <w:rPr>
          <w:sz w:val="24"/>
          <w:szCs w:val="24"/>
        </w:rPr>
        <w:t>- «Модель рационального природопользования»;</w:t>
      </w:r>
    </w:p>
    <w:p w:rsidR="00A35288" w:rsidRPr="00A62AD3" w:rsidRDefault="00A35288" w:rsidP="00A35288">
      <w:pPr>
        <w:ind w:firstLine="708"/>
        <w:jc w:val="both"/>
        <w:rPr>
          <w:sz w:val="24"/>
          <w:szCs w:val="24"/>
        </w:rPr>
      </w:pPr>
      <w:r w:rsidRPr="00A62AD3">
        <w:rPr>
          <w:sz w:val="24"/>
          <w:szCs w:val="24"/>
        </w:rPr>
        <w:t>- «Отходы в доходы».</w:t>
      </w:r>
    </w:p>
    <w:p w:rsidR="00531387" w:rsidRPr="00A62AD3" w:rsidRDefault="00A35288" w:rsidP="00A35288">
      <w:pPr>
        <w:ind w:firstLine="708"/>
        <w:jc w:val="both"/>
        <w:rPr>
          <w:sz w:val="24"/>
          <w:szCs w:val="24"/>
        </w:rPr>
      </w:pPr>
      <w:r w:rsidRPr="00A62AD3">
        <w:rPr>
          <w:sz w:val="24"/>
          <w:szCs w:val="24"/>
        </w:rPr>
        <w:t xml:space="preserve">В </w:t>
      </w:r>
      <w:r w:rsidR="00531387" w:rsidRPr="00A62AD3">
        <w:rPr>
          <w:sz w:val="24"/>
          <w:szCs w:val="24"/>
        </w:rPr>
        <w:t>номинации</w:t>
      </w:r>
      <w:r w:rsidRPr="00A62AD3">
        <w:rPr>
          <w:sz w:val="24"/>
          <w:szCs w:val="24"/>
        </w:rPr>
        <w:t xml:space="preserve"> «Модель рационального природопользования» </w:t>
      </w:r>
      <w:r w:rsidR="00531387" w:rsidRPr="00A62AD3">
        <w:rPr>
          <w:sz w:val="24"/>
          <w:szCs w:val="24"/>
        </w:rPr>
        <w:t xml:space="preserve">был представлен </w:t>
      </w:r>
      <w:r w:rsidRPr="00A62AD3">
        <w:rPr>
          <w:sz w:val="24"/>
          <w:szCs w:val="24"/>
        </w:rPr>
        <w:t xml:space="preserve"> научно-исследовательски</w:t>
      </w:r>
      <w:r w:rsidR="00531387" w:rsidRPr="00A62AD3">
        <w:rPr>
          <w:sz w:val="24"/>
          <w:szCs w:val="24"/>
        </w:rPr>
        <w:t>й</w:t>
      </w:r>
      <w:r w:rsidRPr="00A62AD3">
        <w:rPr>
          <w:sz w:val="24"/>
          <w:szCs w:val="24"/>
        </w:rPr>
        <w:t xml:space="preserve"> проект</w:t>
      </w:r>
      <w:r w:rsidR="00531387" w:rsidRPr="00A62AD3">
        <w:rPr>
          <w:sz w:val="24"/>
          <w:szCs w:val="24"/>
        </w:rPr>
        <w:t xml:space="preserve"> «Космический мониторинг свалок на территории Краснодарского края», подготовленный </w:t>
      </w:r>
      <w:r w:rsidR="00C21205">
        <w:rPr>
          <w:sz w:val="24"/>
          <w:szCs w:val="24"/>
        </w:rPr>
        <w:t>сотрудником</w:t>
      </w:r>
      <w:r w:rsidR="00531387" w:rsidRPr="00A62AD3">
        <w:rPr>
          <w:sz w:val="24"/>
          <w:szCs w:val="24"/>
        </w:rPr>
        <w:t xml:space="preserve"> отдела мониторинга ГБУ КК «КИАЦЭМ»</w:t>
      </w:r>
      <w:r w:rsidR="00C21205" w:rsidRPr="00C21205">
        <w:rPr>
          <w:sz w:val="24"/>
          <w:szCs w:val="24"/>
        </w:rPr>
        <w:t xml:space="preserve"> </w:t>
      </w:r>
      <w:r w:rsidR="00C21205">
        <w:rPr>
          <w:sz w:val="24"/>
          <w:szCs w:val="24"/>
        </w:rPr>
        <w:t>Липилиным Д.А.</w:t>
      </w:r>
      <w:r w:rsidR="00531387" w:rsidRPr="00A62AD3">
        <w:rPr>
          <w:sz w:val="24"/>
          <w:szCs w:val="24"/>
        </w:rPr>
        <w:t xml:space="preserve"> </w:t>
      </w:r>
    </w:p>
    <w:p w:rsidR="00A35288" w:rsidRPr="00A62AD3" w:rsidRDefault="00A35288" w:rsidP="00A35288">
      <w:pPr>
        <w:ind w:firstLine="708"/>
        <w:jc w:val="both"/>
        <w:rPr>
          <w:sz w:val="24"/>
          <w:szCs w:val="24"/>
        </w:rPr>
      </w:pPr>
      <w:r w:rsidRPr="00A62AD3">
        <w:rPr>
          <w:sz w:val="24"/>
          <w:szCs w:val="24"/>
        </w:rPr>
        <w:t xml:space="preserve"> Данная работа вызвала широкий интерес ж</w:t>
      </w:r>
      <w:r w:rsidR="00531387" w:rsidRPr="00A62AD3">
        <w:rPr>
          <w:sz w:val="24"/>
          <w:szCs w:val="24"/>
        </w:rPr>
        <w:t>ю</w:t>
      </w:r>
      <w:r w:rsidRPr="00A62AD3">
        <w:rPr>
          <w:sz w:val="24"/>
          <w:szCs w:val="24"/>
        </w:rPr>
        <w:t xml:space="preserve">ри и участников конкурса, отмечена её высокая экологическая актуальность и значимость. По результатам конкурса </w:t>
      </w:r>
      <w:r w:rsidR="00584E41" w:rsidRPr="00A62AD3">
        <w:rPr>
          <w:sz w:val="24"/>
          <w:szCs w:val="24"/>
        </w:rPr>
        <w:t xml:space="preserve">Липилин Д.А. </w:t>
      </w:r>
      <w:r w:rsidRPr="00A62AD3">
        <w:rPr>
          <w:sz w:val="24"/>
          <w:szCs w:val="24"/>
        </w:rPr>
        <w:t>награжден сертификатом за активное участие в финале конкурса.</w:t>
      </w:r>
    </w:p>
    <w:p w:rsidR="00584E41" w:rsidRDefault="00584E41" w:rsidP="00BD0CD3">
      <w:pPr>
        <w:shd w:val="clear" w:color="auto" w:fill="FFFFFF"/>
        <w:ind w:firstLine="567"/>
        <w:rPr>
          <w:sz w:val="24"/>
          <w:szCs w:val="24"/>
        </w:rPr>
      </w:pPr>
    </w:p>
    <w:p w:rsidR="00584E41" w:rsidRDefault="00584E41" w:rsidP="00BD0CD3">
      <w:pPr>
        <w:shd w:val="clear" w:color="auto" w:fill="FFFFFF"/>
        <w:ind w:firstLine="567"/>
        <w:rPr>
          <w:sz w:val="24"/>
          <w:szCs w:val="24"/>
        </w:rPr>
      </w:pPr>
    </w:p>
    <w:p w:rsidR="00584E41" w:rsidRDefault="00584E41" w:rsidP="00BD0CD3">
      <w:pPr>
        <w:shd w:val="clear" w:color="auto" w:fill="FFFFFF"/>
        <w:ind w:firstLine="567"/>
        <w:rPr>
          <w:sz w:val="24"/>
          <w:szCs w:val="24"/>
        </w:rPr>
      </w:pPr>
    </w:p>
    <w:p w:rsidR="00584E41" w:rsidRDefault="00584E41" w:rsidP="00BD0CD3">
      <w:pPr>
        <w:shd w:val="clear" w:color="auto" w:fill="FFFFFF"/>
        <w:ind w:firstLine="567"/>
        <w:rPr>
          <w:sz w:val="24"/>
          <w:szCs w:val="24"/>
        </w:rPr>
      </w:pPr>
    </w:p>
    <w:p w:rsidR="00584E41" w:rsidRDefault="00584E41" w:rsidP="00BD0CD3">
      <w:pPr>
        <w:shd w:val="clear" w:color="auto" w:fill="FFFFFF"/>
        <w:ind w:firstLine="567"/>
        <w:rPr>
          <w:sz w:val="24"/>
          <w:szCs w:val="24"/>
        </w:rPr>
      </w:pPr>
    </w:p>
    <w:p w:rsidR="00776CF3" w:rsidRDefault="00776CF3" w:rsidP="00BD0CD3">
      <w:pPr>
        <w:shd w:val="clear" w:color="auto" w:fill="FFFFFF"/>
        <w:ind w:firstLine="567"/>
        <w:rPr>
          <w:sz w:val="24"/>
          <w:szCs w:val="24"/>
        </w:rPr>
      </w:pPr>
    </w:p>
    <w:p w:rsidR="00776CF3" w:rsidRDefault="00776CF3" w:rsidP="00BD0CD3">
      <w:pPr>
        <w:shd w:val="clear" w:color="auto" w:fill="FFFFFF"/>
        <w:ind w:firstLine="567"/>
        <w:rPr>
          <w:sz w:val="24"/>
          <w:szCs w:val="24"/>
        </w:rPr>
      </w:pPr>
    </w:p>
    <w:p w:rsidR="00776CF3" w:rsidRDefault="00776CF3" w:rsidP="00BD0CD3">
      <w:pPr>
        <w:shd w:val="clear" w:color="auto" w:fill="FFFFFF"/>
        <w:ind w:firstLine="567"/>
        <w:rPr>
          <w:sz w:val="24"/>
          <w:szCs w:val="24"/>
        </w:rPr>
      </w:pPr>
    </w:p>
    <w:p w:rsidR="008F7D51" w:rsidRDefault="007F6AF5" w:rsidP="00BD0CD3">
      <w:pPr>
        <w:shd w:val="clear" w:color="auto" w:fill="FFFFFF"/>
        <w:ind w:firstLine="567"/>
        <w:rPr>
          <w:sz w:val="28"/>
          <w:szCs w:val="28"/>
        </w:rPr>
      </w:pPr>
      <w:r w:rsidRPr="00E623F4">
        <w:rPr>
          <w:sz w:val="24"/>
          <w:szCs w:val="24"/>
        </w:rPr>
        <w:t>Начальник отдела мониторинга ГБУ КК «КИАЦЭМ»</w:t>
      </w:r>
      <w:r w:rsidRPr="00E623F4">
        <w:rPr>
          <w:sz w:val="24"/>
          <w:szCs w:val="24"/>
        </w:rPr>
        <w:tab/>
      </w:r>
      <w:r w:rsidRPr="00E623F4">
        <w:rPr>
          <w:sz w:val="24"/>
          <w:szCs w:val="24"/>
        </w:rPr>
        <w:tab/>
        <w:t xml:space="preserve">         </w:t>
      </w:r>
      <w:r w:rsidRPr="00E623F4">
        <w:rPr>
          <w:sz w:val="24"/>
          <w:szCs w:val="24"/>
        </w:rPr>
        <w:tab/>
      </w:r>
      <w:r w:rsidRPr="00E623F4">
        <w:rPr>
          <w:sz w:val="24"/>
          <w:szCs w:val="24"/>
        </w:rPr>
        <w:tab/>
        <w:t xml:space="preserve">  С.В.Дулепа</w:t>
      </w:r>
    </w:p>
    <w:sectPr w:rsidR="008F7D51"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F3" w:rsidRDefault="00FA31F3" w:rsidP="004023EE">
      <w:r>
        <w:separator/>
      </w:r>
    </w:p>
  </w:endnote>
  <w:endnote w:type="continuationSeparator" w:id="0">
    <w:p w:rsidR="00FA31F3" w:rsidRDefault="00FA31F3"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F3" w:rsidRDefault="00FA31F3" w:rsidP="004023EE">
      <w:r>
        <w:separator/>
      </w:r>
    </w:p>
  </w:footnote>
  <w:footnote w:type="continuationSeparator" w:id="0">
    <w:p w:rsidR="00FA31F3" w:rsidRDefault="00FA31F3"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9">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9"/>
  </w:num>
  <w:num w:numId="6">
    <w:abstractNumId w:val="7"/>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21097"/>
    <w:rsid w:val="000253B5"/>
    <w:rsid w:val="00032A46"/>
    <w:rsid w:val="00033307"/>
    <w:rsid w:val="00036287"/>
    <w:rsid w:val="00036295"/>
    <w:rsid w:val="00037EAF"/>
    <w:rsid w:val="000412F4"/>
    <w:rsid w:val="0004190C"/>
    <w:rsid w:val="00041F56"/>
    <w:rsid w:val="00043289"/>
    <w:rsid w:val="00045886"/>
    <w:rsid w:val="000468A2"/>
    <w:rsid w:val="00047B76"/>
    <w:rsid w:val="00047C08"/>
    <w:rsid w:val="00052A79"/>
    <w:rsid w:val="00052D2E"/>
    <w:rsid w:val="0005671B"/>
    <w:rsid w:val="00056C4B"/>
    <w:rsid w:val="0005782B"/>
    <w:rsid w:val="00057C6C"/>
    <w:rsid w:val="00060BF5"/>
    <w:rsid w:val="0006208E"/>
    <w:rsid w:val="000622FA"/>
    <w:rsid w:val="0006348D"/>
    <w:rsid w:val="00063A68"/>
    <w:rsid w:val="00064A21"/>
    <w:rsid w:val="00067C39"/>
    <w:rsid w:val="0007008F"/>
    <w:rsid w:val="00073C7C"/>
    <w:rsid w:val="00075650"/>
    <w:rsid w:val="000764DF"/>
    <w:rsid w:val="00080F34"/>
    <w:rsid w:val="000815B9"/>
    <w:rsid w:val="0008203C"/>
    <w:rsid w:val="0008314A"/>
    <w:rsid w:val="0008401E"/>
    <w:rsid w:val="00085D16"/>
    <w:rsid w:val="00085DB6"/>
    <w:rsid w:val="00085ED2"/>
    <w:rsid w:val="0008608C"/>
    <w:rsid w:val="00091BF6"/>
    <w:rsid w:val="00092CEE"/>
    <w:rsid w:val="000945DC"/>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6A94"/>
    <w:rsid w:val="00122C03"/>
    <w:rsid w:val="00122D8F"/>
    <w:rsid w:val="001237B9"/>
    <w:rsid w:val="00127D2C"/>
    <w:rsid w:val="00134260"/>
    <w:rsid w:val="00135AB6"/>
    <w:rsid w:val="00135AF1"/>
    <w:rsid w:val="001479A5"/>
    <w:rsid w:val="00151AD2"/>
    <w:rsid w:val="00152A49"/>
    <w:rsid w:val="00155D7F"/>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19F0"/>
    <w:rsid w:val="00192900"/>
    <w:rsid w:val="001935F4"/>
    <w:rsid w:val="00194618"/>
    <w:rsid w:val="00194AD2"/>
    <w:rsid w:val="00194D34"/>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5254"/>
    <w:rsid w:val="00275BF2"/>
    <w:rsid w:val="00277921"/>
    <w:rsid w:val="002825E2"/>
    <w:rsid w:val="002847FE"/>
    <w:rsid w:val="00284A35"/>
    <w:rsid w:val="0029186F"/>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27EF"/>
    <w:rsid w:val="002F425A"/>
    <w:rsid w:val="002F7067"/>
    <w:rsid w:val="002F73B0"/>
    <w:rsid w:val="00300AE5"/>
    <w:rsid w:val="0030238F"/>
    <w:rsid w:val="003031D1"/>
    <w:rsid w:val="003034AF"/>
    <w:rsid w:val="0031001B"/>
    <w:rsid w:val="00310C4F"/>
    <w:rsid w:val="00316C2B"/>
    <w:rsid w:val="00323794"/>
    <w:rsid w:val="00323B1C"/>
    <w:rsid w:val="003240E1"/>
    <w:rsid w:val="003263D8"/>
    <w:rsid w:val="0032653A"/>
    <w:rsid w:val="00326603"/>
    <w:rsid w:val="0033055E"/>
    <w:rsid w:val="00330779"/>
    <w:rsid w:val="00332935"/>
    <w:rsid w:val="00332D10"/>
    <w:rsid w:val="00333329"/>
    <w:rsid w:val="00335042"/>
    <w:rsid w:val="00337065"/>
    <w:rsid w:val="003377FA"/>
    <w:rsid w:val="00340EC5"/>
    <w:rsid w:val="00341ED1"/>
    <w:rsid w:val="00342574"/>
    <w:rsid w:val="00344987"/>
    <w:rsid w:val="00344AB6"/>
    <w:rsid w:val="00346401"/>
    <w:rsid w:val="00347939"/>
    <w:rsid w:val="0034798E"/>
    <w:rsid w:val="00347B93"/>
    <w:rsid w:val="00354774"/>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B9A"/>
    <w:rsid w:val="00525520"/>
    <w:rsid w:val="00525753"/>
    <w:rsid w:val="00525CE5"/>
    <w:rsid w:val="00527817"/>
    <w:rsid w:val="00527D9C"/>
    <w:rsid w:val="00531387"/>
    <w:rsid w:val="00532BDE"/>
    <w:rsid w:val="00533839"/>
    <w:rsid w:val="005340DE"/>
    <w:rsid w:val="00534E92"/>
    <w:rsid w:val="00542DBC"/>
    <w:rsid w:val="005473F1"/>
    <w:rsid w:val="005477D5"/>
    <w:rsid w:val="00551D8D"/>
    <w:rsid w:val="0055237E"/>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7FBF"/>
    <w:rsid w:val="005A0195"/>
    <w:rsid w:val="005A05DD"/>
    <w:rsid w:val="005A24F3"/>
    <w:rsid w:val="005A3ABF"/>
    <w:rsid w:val="005A6170"/>
    <w:rsid w:val="005B1894"/>
    <w:rsid w:val="005B1FCA"/>
    <w:rsid w:val="005B337F"/>
    <w:rsid w:val="005B5563"/>
    <w:rsid w:val="005B5804"/>
    <w:rsid w:val="005B64ED"/>
    <w:rsid w:val="005B7030"/>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6783"/>
    <w:rsid w:val="00666861"/>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C0F37"/>
    <w:rsid w:val="006C1A7F"/>
    <w:rsid w:val="006C29C5"/>
    <w:rsid w:val="006C2ED3"/>
    <w:rsid w:val="006C2FC5"/>
    <w:rsid w:val="006C560A"/>
    <w:rsid w:val="006C7A2A"/>
    <w:rsid w:val="006D002C"/>
    <w:rsid w:val="006D0D4A"/>
    <w:rsid w:val="006D2F1A"/>
    <w:rsid w:val="006D4354"/>
    <w:rsid w:val="006D4459"/>
    <w:rsid w:val="006D6451"/>
    <w:rsid w:val="006D6C97"/>
    <w:rsid w:val="006D7668"/>
    <w:rsid w:val="006E05E8"/>
    <w:rsid w:val="006E09F5"/>
    <w:rsid w:val="006E0C7F"/>
    <w:rsid w:val="006E14E0"/>
    <w:rsid w:val="006E15A9"/>
    <w:rsid w:val="006E5312"/>
    <w:rsid w:val="006F0BCC"/>
    <w:rsid w:val="006F0FB4"/>
    <w:rsid w:val="006F260E"/>
    <w:rsid w:val="006F27B1"/>
    <w:rsid w:val="006F62AE"/>
    <w:rsid w:val="006F6BF3"/>
    <w:rsid w:val="006F797B"/>
    <w:rsid w:val="007007DF"/>
    <w:rsid w:val="007040BA"/>
    <w:rsid w:val="0070599B"/>
    <w:rsid w:val="007059F3"/>
    <w:rsid w:val="00705C35"/>
    <w:rsid w:val="00711146"/>
    <w:rsid w:val="00711EDB"/>
    <w:rsid w:val="0071283D"/>
    <w:rsid w:val="00715942"/>
    <w:rsid w:val="00723CF8"/>
    <w:rsid w:val="00725107"/>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7BA6"/>
    <w:rsid w:val="00757CBF"/>
    <w:rsid w:val="0076033B"/>
    <w:rsid w:val="007608AD"/>
    <w:rsid w:val="00760B25"/>
    <w:rsid w:val="00763529"/>
    <w:rsid w:val="00763FC0"/>
    <w:rsid w:val="007659F1"/>
    <w:rsid w:val="00766382"/>
    <w:rsid w:val="00766A97"/>
    <w:rsid w:val="00771A00"/>
    <w:rsid w:val="00772259"/>
    <w:rsid w:val="00773223"/>
    <w:rsid w:val="00775AA1"/>
    <w:rsid w:val="00776CF3"/>
    <w:rsid w:val="0077708C"/>
    <w:rsid w:val="00777F7F"/>
    <w:rsid w:val="00780C46"/>
    <w:rsid w:val="007811A2"/>
    <w:rsid w:val="00782CDF"/>
    <w:rsid w:val="00785CDE"/>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5BA7"/>
    <w:rsid w:val="007F6AF5"/>
    <w:rsid w:val="007F728F"/>
    <w:rsid w:val="008004EE"/>
    <w:rsid w:val="008009D5"/>
    <w:rsid w:val="0080111E"/>
    <w:rsid w:val="00801FBB"/>
    <w:rsid w:val="008024F3"/>
    <w:rsid w:val="00803127"/>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22BA"/>
    <w:rsid w:val="00852549"/>
    <w:rsid w:val="00855DA6"/>
    <w:rsid w:val="00862437"/>
    <w:rsid w:val="00866637"/>
    <w:rsid w:val="00866F29"/>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3419"/>
    <w:rsid w:val="0089523A"/>
    <w:rsid w:val="00895F34"/>
    <w:rsid w:val="008A4EFD"/>
    <w:rsid w:val="008A65D4"/>
    <w:rsid w:val="008B037C"/>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6B81"/>
    <w:rsid w:val="00976E7E"/>
    <w:rsid w:val="0098043F"/>
    <w:rsid w:val="00982BDE"/>
    <w:rsid w:val="0098328C"/>
    <w:rsid w:val="00985F97"/>
    <w:rsid w:val="00991072"/>
    <w:rsid w:val="00992674"/>
    <w:rsid w:val="00992E6A"/>
    <w:rsid w:val="0099315C"/>
    <w:rsid w:val="00994A24"/>
    <w:rsid w:val="00994B48"/>
    <w:rsid w:val="0099613B"/>
    <w:rsid w:val="0099675C"/>
    <w:rsid w:val="009A0BAC"/>
    <w:rsid w:val="009A2C8C"/>
    <w:rsid w:val="009A3FC1"/>
    <w:rsid w:val="009A470A"/>
    <w:rsid w:val="009A62DF"/>
    <w:rsid w:val="009A63F5"/>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5B5B"/>
    <w:rsid w:val="00A55FE3"/>
    <w:rsid w:val="00A55FF5"/>
    <w:rsid w:val="00A56F4D"/>
    <w:rsid w:val="00A618F1"/>
    <w:rsid w:val="00A61ADF"/>
    <w:rsid w:val="00A61CD2"/>
    <w:rsid w:val="00A62AD3"/>
    <w:rsid w:val="00A62E51"/>
    <w:rsid w:val="00A63E11"/>
    <w:rsid w:val="00A70257"/>
    <w:rsid w:val="00A725B0"/>
    <w:rsid w:val="00A72A35"/>
    <w:rsid w:val="00A76A1B"/>
    <w:rsid w:val="00A77EE9"/>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75E6"/>
    <w:rsid w:val="00C12E7C"/>
    <w:rsid w:val="00C1328E"/>
    <w:rsid w:val="00C132E4"/>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73FC"/>
    <w:rsid w:val="00C612C1"/>
    <w:rsid w:val="00C61DDA"/>
    <w:rsid w:val="00C661FC"/>
    <w:rsid w:val="00C66C5D"/>
    <w:rsid w:val="00C67D23"/>
    <w:rsid w:val="00C700AE"/>
    <w:rsid w:val="00C7019A"/>
    <w:rsid w:val="00C71D98"/>
    <w:rsid w:val="00C732D8"/>
    <w:rsid w:val="00C7342B"/>
    <w:rsid w:val="00C766C9"/>
    <w:rsid w:val="00C77B66"/>
    <w:rsid w:val="00C80175"/>
    <w:rsid w:val="00C80B4A"/>
    <w:rsid w:val="00C812A4"/>
    <w:rsid w:val="00C82703"/>
    <w:rsid w:val="00C837CE"/>
    <w:rsid w:val="00C85233"/>
    <w:rsid w:val="00C85ABD"/>
    <w:rsid w:val="00C863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B1D1B"/>
    <w:rsid w:val="00DB2AAF"/>
    <w:rsid w:val="00DC01DD"/>
    <w:rsid w:val="00DC082E"/>
    <w:rsid w:val="00DD0E7B"/>
    <w:rsid w:val="00DD138D"/>
    <w:rsid w:val="00DD2509"/>
    <w:rsid w:val="00DD42B9"/>
    <w:rsid w:val="00DD4311"/>
    <w:rsid w:val="00DD559C"/>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662C"/>
    <w:rsid w:val="00E114C0"/>
    <w:rsid w:val="00E12520"/>
    <w:rsid w:val="00E172ED"/>
    <w:rsid w:val="00E21B9D"/>
    <w:rsid w:val="00E24476"/>
    <w:rsid w:val="00E3426F"/>
    <w:rsid w:val="00E3566A"/>
    <w:rsid w:val="00E368F9"/>
    <w:rsid w:val="00E378A8"/>
    <w:rsid w:val="00E41559"/>
    <w:rsid w:val="00E41AF6"/>
    <w:rsid w:val="00E4391B"/>
    <w:rsid w:val="00E453F2"/>
    <w:rsid w:val="00E45984"/>
    <w:rsid w:val="00E47B1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1768"/>
    <w:rsid w:val="00E81011"/>
    <w:rsid w:val="00E816A5"/>
    <w:rsid w:val="00E87869"/>
    <w:rsid w:val="00E9102C"/>
    <w:rsid w:val="00E925B8"/>
    <w:rsid w:val="00E92B3A"/>
    <w:rsid w:val="00E9312A"/>
    <w:rsid w:val="00E935C0"/>
    <w:rsid w:val="00E93898"/>
    <w:rsid w:val="00E93FD3"/>
    <w:rsid w:val="00E94AB1"/>
    <w:rsid w:val="00E94DD1"/>
    <w:rsid w:val="00E9561B"/>
    <w:rsid w:val="00E97312"/>
    <w:rsid w:val="00EA120E"/>
    <w:rsid w:val="00EA16AC"/>
    <w:rsid w:val="00EA17E4"/>
    <w:rsid w:val="00EA2093"/>
    <w:rsid w:val="00EA3F9F"/>
    <w:rsid w:val="00EA4FFE"/>
    <w:rsid w:val="00EA5714"/>
    <w:rsid w:val="00EA7070"/>
    <w:rsid w:val="00EB0743"/>
    <w:rsid w:val="00EB3BCB"/>
    <w:rsid w:val="00EB513A"/>
    <w:rsid w:val="00EB614E"/>
    <w:rsid w:val="00EB68E4"/>
    <w:rsid w:val="00EC014D"/>
    <w:rsid w:val="00EC2D30"/>
    <w:rsid w:val="00EC5C18"/>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71EF"/>
    <w:rsid w:val="00F10937"/>
    <w:rsid w:val="00F11DED"/>
    <w:rsid w:val="00F17D5D"/>
    <w:rsid w:val="00F249B2"/>
    <w:rsid w:val="00F25974"/>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E0781"/>
    <w:rsid w:val="00FE12F3"/>
    <w:rsid w:val="00FE1B98"/>
    <w:rsid w:val="00FE2428"/>
    <w:rsid w:val="00FE4C82"/>
    <w:rsid w:val="00FE53B9"/>
    <w:rsid w:val="00FE773B"/>
    <w:rsid w:val="00FF038F"/>
    <w:rsid w:val="00FF14AE"/>
    <w:rsid w:val="00FF26ED"/>
    <w:rsid w:val="00FF2B11"/>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34"/>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34"/>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A5B6-692A-47A9-8F6C-1352C9B7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851</TotalTime>
  <Pages>6</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2012-12-24T13:50:00Z</cp:lastPrinted>
  <dcterms:created xsi:type="dcterms:W3CDTF">2012-12-26T10:45:00Z</dcterms:created>
  <dcterms:modified xsi:type="dcterms:W3CDTF">2013-05-30T13:01:00Z</dcterms:modified>
</cp:coreProperties>
</file>